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E3" w:rsidRDefault="00E87BE3" w:rsidP="00C97BE2">
      <w:pPr>
        <w:rPr>
          <w:rFonts w:ascii="Arial" w:hAnsi="Arial" w:cs="Arial"/>
          <w:sz w:val="18"/>
          <w:szCs w:val="18"/>
        </w:rPr>
      </w:pPr>
    </w:p>
    <w:p w:rsidR="0022574F" w:rsidRDefault="00E87BE3" w:rsidP="00E87BE3">
      <w:pPr>
        <w:jc w:val="center"/>
        <w:rPr>
          <w:rFonts w:ascii="Arial" w:hAnsi="Arial" w:cs="Arial"/>
          <w:b/>
          <w:sz w:val="32"/>
          <w:szCs w:val="18"/>
        </w:rPr>
      </w:pPr>
      <w:r>
        <w:rPr>
          <w:rFonts w:ascii="Arial" w:hAnsi="Arial" w:cs="Arial"/>
          <w:b/>
          <w:sz w:val="32"/>
          <w:szCs w:val="18"/>
        </w:rPr>
        <w:t>B.</w:t>
      </w:r>
      <w:r w:rsidR="00D63DAA">
        <w:rPr>
          <w:rFonts w:ascii="Arial" w:hAnsi="Arial" w:cs="Arial"/>
          <w:b/>
          <w:sz w:val="32"/>
          <w:szCs w:val="18"/>
        </w:rPr>
        <w:t xml:space="preserve"> </w:t>
      </w:r>
      <w:r w:rsidR="008755F1">
        <w:rPr>
          <w:rFonts w:ascii="Arial" w:hAnsi="Arial" w:cs="Arial"/>
          <w:b/>
          <w:sz w:val="32"/>
          <w:szCs w:val="18"/>
        </w:rPr>
        <w:t xml:space="preserve">1000 </w:t>
      </w:r>
      <w:r w:rsidR="00D63DAA">
        <w:rPr>
          <w:rFonts w:ascii="Arial" w:hAnsi="Arial" w:cs="Arial"/>
          <w:b/>
          <w:sz w:val="32"/>
          <w:szCs w:val="18"/>
        </w:rPr>
        <w:t>V</w:t>
      </w:r>
      <w:r w:rsidR="00C97BE2" w:rsidRPr="00C97BE2">
        <w:rPr>
          <w:rFonts w:ascii="Arial" w:hAnsi="Arial" w:cs="Arial"/>
          <w:b/>
          <w:sz w:val="32"/>
          <w:szCs w:val="18"/>
        </w:rPr>
        <w:t xml:space="preserve"> NOMINAL O MENOS.</w:t>
      </w:r>
    </w:p>
    <w:p w:rsidR="000102B0" w:rsidRPr="0032406F" w:rsidRDefault="007E41A4" w:rsidP="0032406F">
      <w:pPr>
        <w:jc w:val="both"/>
        <w:rPr>
          <w:rFonts w:ascii="Arial" w:hAnsi="Arial" w:cs="Arial"/>
          <w:sz w:val="24"/>
          <w:szCs w:val="24"/>
        </w:rPr>
      </w:pPr>
      <w:r w:rsidRPr="0032406F">
        <w:rPr>
          <w:rFonts w:ascii="Arial" w:hAnsi="Arial" w:cs="Arial"/>
          <w:b/>
          <w:sz w:val="24"/>
          <w:szCs w:val="24"/>
        </w:rPr>
        <w:t>110-</w:t>
      </w:r>
      <w:r w:rsidR="000102B0" w:rsidRPr="0032406F">
        <w:rPr>
          <w:rFonts w:ascii="Arial" w:hAnsi="Arial" w:cs="Arial"/>
          <w:b/>
          <w:sz w:val="24"/>
          <w:szCs w:val="24"/>
        </w:rPr>
        <w:t xml:space="preserve">26 </w:t>
      </w:r>
      <w:r w:rsidRPr="0032406F">
        <w:rPr>
          <w:rFonts w:ascii="Arial" w:hAnsi="Arial" w:cs="Arial"/>
          <w:b/>
          <w:sz w:val="24"/>
          <w:szCs w:val="24"/>
        </w:rPr>
        <w:t xml:space="preserve"> </w:t>
      </w:r>
      <w:r w:rsidR="004A6E9B" w:rsidRPr="0032406F">
        <w:rPr>
          <w:rFonts w:ascii="Arial" w:hAnsi="Arial" w:cs="Arial"/>
          <w:b/>
          <w:sz w:val="24"/>
          <w:szCs w:val="24"/>
        </w:rPr>
        <w:t>Espacio de trabajo alrededor de equipo eléctrico (de 600 V o menos)</w:t>
      </w:r>
      <w:r w:rsidR="000102B0" w:rsidRPr="0032406F">
        <w:rPr>
          <w:rFonts w:ascii="Arial" w:hAnsi="Arial" w:cs="Arial"/>
          <w:sz w:val="24"/>
          <w:szCs w:val="24"/>
        </w:rPr>
        <w:t>. A</w:t>
      </w:r>
      <w:r w:rsidR="004A6E9B" w:rsidRPr="0032406F">
        <w:rPr>
          <w:rFonts w:ascii="Arial" w:hAnsi="Arial" w:cs="Arial"/>
          <w:sz w:val="24"/>
          <w:szCs w:val="24"/>
        </w:rPr>
        <w:t>lrededor de todo equipo eléctrico debe existir y mantenerse un espacio de acceso y de trabajo suficiente que permita el funcionamiento y el mantenimiento rápido y seguro de dicho equipo.</w:t>
      </w:r>
    </w:p>
    <w:p w:rsidR="000102B0" w:rsidRPr="0032406F" w:rsidRDefault="00220AC3" w:rsidP="0032406F">
      <w:pPr>
        <w:pStyle w:val="Prrafodelista"/>
        <w:numPr>
          <w:ilvl w:val="0"/>
          <w:numId w:val="6"/>
        </w:numPr>
        <w:jc w:val="both"/>
        <w:rPr>
          <w:rFonts w:ascii="Arial" w:hAnsi="Arial" w:cs="Arial"/>
          <w:sz w:val="24"/>
          <w:szCs w:val="24"/>
        </w:rPr>
      </w:pPr>
      <w:r w:rsidRPr="0032406F">
        <w:rPr>
          <w:rFonts w:ascii="Arial" w:hAnsi="Arial" w:cs="Arial"/>
          <w:b/>
          <w:sz w:val="24"/>
          <w:szCs w:val="24"/>
        </w:rPr>
        <w:t>E</w:t>
      </w:r>
      <w:r w:rsidR="000102B0" w:rsidRPr="0032406F">
        <w:rPr>
          <w:rFonts w:ascii="Arial" w:hAnsi="Arial" w:cs="Arial"/>
          <w:b/>
          <w:sz w:val="24"/>
          <w:szCs w:val="24"/>
        </w:rPr>
        <w:t>spacio de trabajo</w:t>
      </w:r>
      <w:r w:rsidR="000102B0" w:rsidRPr="0032406F">
        <w:rPr>
          <w:rFonts w:ascii="Arial" w:hAnsi="Arial" w:cs="Arial"/>
          <w:sz w:val="24"/>
          <w:szCs w:val="24"/>
        </w:rPr>
        <w:t xml:space="preserve">. </w:t>
      </w:r>
      <w:r w:rsidR="00B8528B">
        <w:rPr>
          <w:rFonts w:ascii="Arial" w:hAnsi="Arial" w:cs="Arial"/>
          <w:sz w:val="24"/>
          <w:szCs w:val="24"/>
        </w:rPr>
        <w:t>El espacio de trabajo para equipo que opera a tensión a tierra de 600 Volt o menos y que pueda requerir inspección, ajuste, reparación o mantenimiento mientras está energizado, debe cumplir con las dimensiones indicadas en (1), (2) y (3).</w:t>
      </w:r>
    </w:p>
    <w:p w:rsidR="000102B0" w:rsidRPr="0032406F" w:rsidRDefault="00220AC3" w:rsidP="0032406F">
      <w:pPr>
        <w:pStyle w:val="Prrafodelista"/>
        <w:numPr>
          <w:ilvl w:val="0"/>
          <w:numId w:val="7"/>
        </w:numPr>
        <w:jc w:val="both"/>
        <w:rPr>
          <w:rFonts w:ascii="Arial" w:hAnsi="Arial" w:cs="Arial"/>
          <w:sz w:val="24"/>
          <w:szCs w:val="24"/>
        </w:rPr>
      </w:pPr>
      <w:r w:rsidRPr="0032406F">
        <w:rPr>
          <w:rFonts w:ascii="Arial" w:hAnsi="Arial" w:cs="Arial"/>
          <w:b/>
          <w:sz w:val="24"/>
          <w:szCs w:val="24"/>
        </w:rPr>
        <w:t>P</w:t>
      </w:r>
      <w:r w:rsidR="000102B0" w:rsidRPr="0032406F">
        <w:rPr>
          <w:rFonts w:ascii="Arial" w:hAnsi="Arial" w:cs="Arial"/>
          <w:b/>
          <w:sz w:val="24"/>
          <w:szCs w:val="24"/>
        </w:rPr>
        <w:t>rofundidad del espacio de trabajo</w:t>
      </w:r>
      <w:r w:rsidR="000102B0" w:rsidRPr="0032406F">
        <w:rPr>
          <w:rFonts w:ascii="Arial" w:hAnsi="Arial" w:cs="Arial"/>
          <w:sz w:val="24"/>
          <w:szCs w:val="24"/>
        </w:rPr>
        <w:t>.</w:t>
      </w:r>
      <w:r w:rsidRPr="0032406F">
        <w:rPr>
          <w:rFonts w:ascii="Arial" w:hAnsi="Arial" w:cs="Arial"/>
          <w:sz w:val="24"/>
          <w:szCs w:val="24"/>
        </w:rPr>
        <w:t xml:space="preserve"> La profundidad del  e</w:t>
      </w:r>
      <w:r w:rsidR="00B8528B">
        <w:rPr>
          <w:rFonts w:ascii="Arial" w:hAnsi="Arial" w:cs="Arial"/>
          <w:sz w:val="24"/>
          <w:szCs w:val="24"/>
        </w:rPr>
        <w:t>spacio de trabajo</w:t>
      </w:r>
      <w:r w:rsidRPr="0032406F">
        <w:rPr>
          <w:rFonts w:ascii="Arial" w:hAnsi="Arial" w:cs="Arial"/>
          <w:sz w:val="24"/>
          <w:szCs w:val="24"/>
        </w:rPr>
        <w:t xml:space="preserve"> </w:t>
      </w:r>
      <w:r w:rsidR="00B8528B">
        <w:rPr>
          <w:rFonts w:ascii="Arial" w:hAnsi="Arial" w:cs="Arial"/>
          <w:sz w:val="24"/>
          <w:szCs w:val="24"/>
        </w:rPr>
        <w:t xml:space="preserve">en la </w:t>
      </w:r>
      <w:r w:rsidRPr="0032406F">
        <w:rPr>
          <w:rFonts w:ascii="Arial" w:hAnsi="Arial" w:cs="Arial"/>
          <w:sz w:val="24"/>
          <w:szCs w:val="24"/>
        </w:rPr>
        <w:t xml:space="preserve">dirección a las partes vivas </w:t>
      </w:r>
      <w:r w:rsidR="003A09D6" w:rsidRPr="0032406F">
        <w:rPr>
          <w:rFonts w:ascii="Arial" w:hAnsi="Arial" w:cs="Arial"/>
          <w:sz w:val="24"/>
          <w:szCs w:val="24"/>
        </w:rPr>
        <w:t>no debe ser menor  a la indicada en la Tabla 110-26 (a)(1) a menos que  cumplan los requisitos que se indican en (1)(a), (1)(b), o (1)(c)</w:t>
      </w:r>
      <w:r w:rsidR="00A13FB5" w:rsidRPr="0032406F">
        <w:rPr>
          <w:rFonts w:ascii="Arial" w:hAnsi="Arial" w:cs="Arial"/>
          <w:sz w:val="24"/>
          <w:szCs w:val="24"/>
        </w:rPr>
        <w:t xml:space="preserve">. Las distancias deben medirse desde las partes vivas expuestas </w:t>
      </w:r>
      <w:r w:rsidR="00B8528B">
        <w:rPr>
          <w:rFonts w:ascii="Arial" w:hAnsi="Arial" w:cs="Arial"/>
          <w:sz w:val="24"/>
          <w:szCs w:val="24"/>
        </w:rPr>
        <w:t>o</w:t>
      </w:r>
      <w:r w:rsidR="00A13FB5" w:rsidRPr="0032406F">
        <w:rPr>
          <w:rFonts w:ascii="Arial" w:hAnsi="Arial" w:cs="Arial"/>
          <w:sz w:val="24"/>
          <w:szCs w:val="24"/>
        </w:rPr>
        <w:t xml:space="preserve"> desde el envolvente o la abertura si las partes vivas están encerradas.</w:t>
      </w:r>
      <w:r w:rsidR="00B8528B">
        <w:rPr>
          <w:rFonts w:ascii="Arial" w:hAnsi="Arial" w:cs="Arial"/>
          <w:sz w:val="24"/>
          <w:szCs w:val="24"/>
        </w:rPr>
        <w:t xml:space="preserve"> Tabla 110-</w:t>
      </w:r>
      <w:r w:rsidR="007E41A4" w:rsidRPr="0032406F">
        <w:rPr>
          <w:rFonts w:ascii="Arial" w:hAnsi="Arial" w:cs="Arial"/>
          <w:sz w:val="24"/>
          <w:szCs w:val="24"/>
        </w:rPr>
        <w:t>26 (a</w:t>
      </w:r>
      <w:r w:rsidR="000102B0" w:rsidRPr="0032406F">
        <w:rPr>
          <w:rFonts w:ascii="Arial" w:hAnsi="Arial" w:cs="Arial"/>
          <w:sz w:val="24"/>
          <w:szCs w:val="24"/>
        </w:rPr>
        <w:t>) (1). Figura 110-34</w:t>
      </w:r>
    </w:p>
    <w:p w:rsidR="00C97BE2" w:rsidRDefault="00151EEE" w:rsidP="00D51AFF">
      <w:pPr>
        <w:jc w:val="center"/>
      </w:pPr>
      <w:r>
        <w:rPr>
          <w:noProof/>
          <w:lang w:val="es-MX" w:eastAsia="es-MX"/>
        </w:rPr>
        <w:drawing>
          <wp:inline distT="0" distB="0" distL="0" distR="0" wp14:anchorId="59B7E55B" wp14:editId="7EE6BDB5">
            <wp:extent cx="4686300" cy="3905250"/>
            <wp:effectExtent l="19050" t="0" r="0" b="0"/>
            <wp:docPr id="3" name="Imagen 1" descr="C:\Users\Jesús\AppData\Local\Microsoft\Windows\Temporary Internet Files\Content.IE5\KL429VVG\CA65S7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ús\AppData\Local\Microsoft\Windows\Temporary Internet Files\Content.IE5\KL429VVG\CA65S7DF.gif"/>
                    <pic:cNvPicPr>
                      <a:picLocks noChangeAspect="1" noChangeArrowheads="1"/>
                    </pic:cNvPicPr>
                  </pic:nvPicPr>
                  <pic:blipFill>
                    <a:blip r:embed="rId6" cstate="print"/>
                    <a:srcRect/>
                    <a:stretch>
                      <a:fillRect/>
                    </a:stretch>
                  </pic:blipFill>
                  <pic:spPr bwMode="auto">
                    <a:xfrm>
                      <a:off x="0" y="0"/>
                      <a:ext cx="4686300" cy="3905250"/>
                    </a:xfrm>
                    <a:prstGeom prst="rect">
                      <a:avLst/>
                    </a:prstGeom>
                    <a:noFill/>
                    <a:ln w="9525">
                      <a:noFill/>
                      <a:miter lim="800000"/>
                      <a:headEnd/>
                      <a:tailEnd/>
                    </a:ln>
                  </pic:spPr>
                </pic:pic>
              </a:graphicData>
            </a:graphic>
          </wp:inline>
        </w:drawing>
      </w:r>
      <w:r w:rsidRPr="00D51AFF">
        <w:rPr>
          <w:rFonts w:ascii="Arial" w:hAnsi="Arial" w:cs="Arial"/>
        </w:rPr>
        <w:t>Figura 110-34</w:t>
      </w:r>
    </w:p>
    <w:p w:rsidR="000102B0" w:rsidRDefault="000102B0" w:rsidP="00C97BE2"/>
    <w:p w:rsidR="00E06E18" w:rsidRDefault="00E06E18" w:rsidP="00C97BE2"/>
    <w:p w:rsidR="000102B0" w:rsidRDefault="000102B0" w:rsidP="00C97BE2"/>
    <w:p w:rsidR="00E06E18" w:rsidRDefault="00E06E18" w:rsidP="00C97BE2"/>
    <w:p w:rsidR="00E06E18" w:rsidRDefault="00E06E18" w:rsidP="00C97BE2"/>
    <w:p w:rsidR="00E06E18" w:rsidRDefault="00E06E18" w:rsidP="00C97BE2"/>
    <w:tbl>
      <w:tblPr>
        <w:tblpPr w:leftFromText="141" w:rightFromText="141" w:vertAnchor="page" w:horzAnchor="page" w:tblpX="1561" w:tblpY="1021"/>
        <w:tblW w:w="5253" w:type="dxa"/>
        <w:tblLayout w:type="fixed"/>
        <w:tblCellMar>
          <w:left w:w="0" w:type="dxa"/>
          <w:right w:w="0" w:type="dxa"/>
        </w:tblCellMar>
        <w:tblLook w:val="01E0" w:firstRow="1" w:lastRow="1" w:firstColumn="1" w:lastColumn="1" w:noHBand="0" w:noVBand="0"/>
      </w:tblPr>
      <w:tblGrid>
        <w:gridCol w:w="29"/>
        <w:gridCol w:w="1603"/>
        <w:gridCol w:w="1209"/>
        <w:gridCol w:w="1088"/>
        <w:gridCol w:w="1324"/>
      </w:tblGrid>
      <w:tr w:rsidR="00E06E18" w:rsidRPr="00960140" w:rsidTr="00E87BE3">
        <w:trPr>
          <w:trHeight w:hRule="exact" w:val="306"/>
        </w:trPr>
        <w:tc>
          <w:tcPr>
            <w:tcW w:w="29" w:type="dxa"/>
            <w:tcBorders>
              <w:left w:val="single" w:sz="6" w:space="0" w:color="5B5454"/>
              <w:bottom w:val="nil"/>
              <w:right w:val="nil"/>
            </w:tcBorders>
          </w:tcPr>
          <w:p w:rsidR="00E06E18" w:rsidRDefault="00E06E18" w:rsidP="00E06E18">
            <w:pPr>
              <w:jc w:val="center"/>
            </w:pPr>
          </w:p>
        </w:tc>
        <w:tc>
          <w:tcPr>
            <w:tcW w:w="5224" w:type="dxa"/>
            <w:gridSpan w:val="4"/>
            <w:tcBorders>
              <w:top w:val="nil"/>
              <w:left w:val="nil"/>
              <w:bottom w:val="nil"/>
              <w:right w:val="nil"/>
            </w:tcBorders>
            <w:shd w:val="clear" w:color="auto" w:fill="AA4948"/>
          </w:tcPr>
          <w:p w:rsidR="00E06E18" w:rsidRPr="00545F1A" w:rsidRDefault="00E06E18" w:rsidP="00E06E18">
            <w:pPr>
              <w:pStyle w:val="TableParagraph"/>
              <w:spacing w:before="15"/>
              <w:ind w:left="5"/>
              <w:jc w:val="center"/>
              <w:rPr>
                <w:rFonts w:ascii="Arial" w:eastAsia="Arial" w:hAnsi="Arial" w:cs="Arial"/>
                <w:sz w:val="23"/>
                <w:szCs w:val="23"/>
                <w:lang w:val="es-ES"/>
              </w:rPr>
            </w:pPr>
            <w:r w:rsidRPr="00545F1A">
              <w:rPr>
                <w:rFonts w:ascii="Arial" w:eastAsia="Arial" w:hAnsi="Arial" w:cs="Arial"/>
                <w:color w:val="F6F6EF"/>
                <w:w w:val="90"/>
                <w:sz w:val="23"/>
                <w:szCs w:val="23"/>
                <w:lang w:val="es-ES"/>
              </w:rPr>
              <w:t>Tabla 110.26 (A) (1) Espacio de trabajo</w:t>
            </w:r>
            <w:r w:rsidR="00890016">
              <w:rPr>
                <w:rFonts w:ascii="Arial" w:eastAsia="Arial" w:hAnsi="Arial" w:cs="Arial"/>
                <w:color w:val="F6F6EF"/>
                <w:w w:val="90"/>
                <w:sz w:val="23"/>
                <w:szCs w:val="23"/>
                <w:lang w:val="es-ES"/>
              </w:rPr>
              <w:t xml:space="preserve"> (m)</w:t>
            </w:r>
          </w:p>
        </w:tc>
      </w:tr>
      <w:tr w:rsidR="00E06E18" w:rsidTr="00E87BE3">
        <w:trPr>
          <w:trHeight w:hRule="exact" w:val="72"/>
        </w:trPr>
        <w:tc>
          <w:tcPr>
            <w:tcW w:w="1632" w:type="dxa"/>
            <w:gridSpan w:val="2"/>
            <w:tcBorders>
              <w:top w:val="nil"/>
              <w:left w:val="single" w:sz="6" w:space="0" w:color="575754"/>
              <w:bottom w:val="single" w:sz="14" w:space="0" w:color="8C3B38"/>
              <w:right w:val="single" w:sz="9" w:space="0" w:color="7C4B48"/>
            </w:tcBorders>
          </w:tcPr>
          <w:p w:rsidR="00E06E18" w:rsidRDefault="00E06E18" w:rsidP="00E06E18">
            <w:proofErr w:type="spellStart"/>
            <w:r>
              <w:t>aaaaa</w:t>
            </w:r>
            <w:proofErr w:type="spellEnd"/>
          </w:p>
        </w:tc>
        <w:tc>
          <w:tcPr>
            <w:tcW w:w="1209" w:type="dxa"/>
            <w:tcBorders>
              <w:top w:val="nil"/>
              <w:left w:val="single" w:sz="9" w:space="0" w:color="7C4B48"/>
              <w:bottom w:val="single" w:sz="14" w:space="0" w:color="8C3B38"/>
              <w:right w:val="single" w:sz="9" w:space="0" w:color="74544F"/>
            </w:tcBorders>
          </w:tcPr>
          <w:p w:rsidR="00E06E18" w:rsidRDefault="00E06E18" w:rsidP="00E06E18"/>
        </w:tc>
        <w:tc>
          <w:tcPr>
            <w:tcW w:w="2412" w:type="dxa"/>
            <w:gridSpan w:val="2"/>
            <w:tcBorders>
              <w:top w:val="nil"/>
              <w:left w:val="single" w:sz="9" w:space="0" w:color="74544F"/>
              <w:bottom w:val="single" w:sz="14" w:space="0" w:color="8C3B38"/>
              <w:right w:val="nil"/>
            </w:tcBorders>
          </w:tcPr>
          <w:p w:rsidR="00E06E18" w:rsidRDefault="00E06E18" w:rsidP="00E06E18"/>
        </w:tc>
      </w:tr>
      <w:tr w:rsidR="00E06E18" w:rsidRPr="00960140" w:rsidTr="00E87BE3">
        <w:trPr>
          <w:trHeight w:hRule="exact" w:val="373"/>
        </w:trPr>
        <w:tc>
          <w:tcPr>
            <w:tcW w:w="1632" w:type="dxa"/>
            <w:gridSpan w:val="2"/>
            <w:tcBorders>
              <w:top w:val="single" w:sz="14" w:space="0" w:color="8C3B38"/>
              <w:left w:val="single" w:sz="6" w:space="0" w:color="575754"/>
              <w:bottom w:val="single" w:sz="9" w:space="0" w:color="44443F"/>
              <w:right w:val="single" w:sz="9" w:space="0" w:color="7C4B48"/>
            </w:tcBorders>
          </w:tcPr>
          <w:p w:rsidR="00E06E18" w:rsidRPr="008A311A" w:rsidRDefault="00890016" w:rsidP="00E06E18">
            <w:pPr>
              <w:pStyle w:val="TableParagraph"/>
              <w:spacing w:before="67"/>
              <w:ind w:left="114"/>
              <w:rPr>
                <w:rFonts w:ascii="Arial" w:eastAsia="Arial" w:hAnsi="Arial" w:cs="Arial"/>
                <w:color w:val="000000"/>
                <w:sz w:val="20"/>
                <w:szCs w:val="20"/>
              </w:rPr>
            </w:pPr>
            <w:proofErr w:type="spellStart"/>
            <w:r>
              <w:rPr>
                <w:rFonts w:ascii="Arial" w:eastAsia="Arial" w:hAnsi="Arial" w:cs="Arial"/>
                <w:color w:val="000000"/>
                <w:w w:val="90"/>
                <w:sz w:val="20"/>
                <w:szCs w:val="20"/>
              </w:rPr>
              <w:t>Voltaj</w:t>
            </w:r>
            <w:r w:rsidR="00E06E18" w:rsidRPr="008A311A">
              <w:rPr>
                <w:rFonts w:ascii="Arial" w:eastAsia="Arial" w:hAnsi="Arial" w:cs="Arial"/>
                <w:color w:val="000000"/>
                <w:w w:val="90"/>
                <w:sz w:val="20"/>
                <w:szCs w:val="20"/>
              </w:rPr>
              <w:t>e</w:t>
            </w:r>
            <w:proofErr w:type="spellEnd"/>
            <w:r w:rsidR="00E06E18" w:rsidRPr="008A311A">
              <w:rPr>
                <w:rFonts w:ascii="Arial" w:eastAsia="Arial" w:hAnsi="Arial" w:cs="Arial"/>
                <w:color w:val="000000"/>
                <w:w w:val="90"/>
                <w:sz w:val="20"/>
                <w:szCs w:val="20"/>
              </w:rPr>
              <w:t xml:space="preserve"> a Tierra</w:t>
            </w:r>
          </w:p>
        </w:tc>
        <w:tc>
          <w:tcPr>
            <w:tcW w:w="1209" w:type="dxa"/>
            <w:tcBorders>
              <w:top w:val="single" w:sz="14" w:space="0" w:color="8C3B38"/>
              <w:left w:val="single" w:sz="9" w:space="0" w:color="7C4B48"/>
              <w:bottom w:val="single" w:sz="9" w:space="0" w:color="44443F"/>
              <w:right w:val="single" w:sz="9" w:space="0" w:color="74544F"/>
            </w:tcBorders>
          </w:tcPr>
          <w:p w:rsidR="00E06E18" w:rsidRPr="008A311A" w:rsidRDefault="00E06E18" w:rsidP="00E06E18">
            <w:pPr>
              <w:pStyle w:val="TableParagraph"/>
              <w:spacing w:before="58"/>
              <w:ind w:left="171"/>
              <w:rPr>
                <w:rFonts w:ascii="Arial" w:eastAsia="Arial" w:hAnsi="Arial" w:cs="Arial"/>
                <w:color w:val="000000"/>
                <w:sz w:val="20"/>
                <w:szCs w:val="20"/>
              </w:rPr>
            </w:pPr>
            <w:r w:rsidRPr="008A311A">
              <w:rPr>
                <w:rFonts w:ascii="Arial" w:eastAsia="Arial" w:hAnsi="Arial" w:cs="Arial"/>
                <w:color w:val="000000"/>
                <w:w w:val="95"/>
                <w:sz w:val="20"/>
                <w:szCs w:val="20"/>
                <w:lang w:val="es-ES"/>
              </w:rPr>
              <w:t>Condición</w:t>
            </w:r>
            <w:r w:rsidRPr="008A311A">
              <w:rPr>
                <w:rFonts w:ascii="Arial" w:eastAsia="Arial" w:hAnsi="Arial" w:cs="Arial"/>
                <w:color w:val="000000"/>
                <w:spacing w:val="-4"/>
                <w:w w:val="95"/>
                <w:sz w:val="20"/>
                <w:szCs w:val="20"/>
              </w:rPr>
              <w:t xml:space="preserve"> </w:t>
            </w:r>
            <w:r w:rsidRPr="008A311A">
              <w:rPr>
                <w:rFonts w:ascii="Arial" w:eastAsia="Arial" w:hAnsi="Arial" w:cs="Arial"/>
                <w:color w:val="000000"/>
                <w:w w:val="95"/>
                <w:sz w:val="20"/>
                <w:szCs w:val="20"/>
              </w:rPr>
              <w:t>1</w:t>
            </w:r>
          </w:p>
        </w:tc>
        <w:tc>
          <w:tcPr>
            <w:tcW w:w="1088" w:type="dxa"/>
            <w:tcBorders>
              <w:top w:val="single" w:sz="14" w:space="0" w:color="8C3B38"/>
              <w:left w:val="single" w:sz="9" w:space="0" w:color="74544F"/>
              <w:bottom w:val="single" w:sz="9" w:space="0" w:color="44443F"/>
              <w:right w:val="single" w:sz="9" w:space="0" w:color="4B4844"/>
            </w:tcBorders>
          </w:tcPr>
          <w:p w:rsidR="00E06E18" w:rsidRPr="008A311A" w:rsidRDefault="00E06E18" w:rsidP="00890016">
            <w:pPr>
              <w:pStyle w:val="TableParagraph"/>
              <w:spacing w:before="67"/>
              <w:ind w:left="117" w:right="-190"/>
              <w:rPr>
                <w:rFonts w:ascii="Arial" w:eastAsia="Arial" w:hAnsi="Arial" w:cs="Arial"/>
                <w:color w:val="000000"/>
                <w:sz w:val="20"/>
                <w:szCs w:val="20"/>
              </w:rPr>
            </w:pPr>
            <w:r w:rsidRPr="008A311A">
              <w:rPr>
                <w:rFonts w:ascii="Arial" w:eastAsia="Arial" w:hAnsi="Arial" w:cs="Arial"/>
                <w:color w:val="000000"/>
                <w:w w:val="95"/>
                <w:sz w:val="20"/>
                <w:szCs w:val="20"/>
                <w:lang w:val="es-ES"/>
              </w:rPr>
              <w:t>Condición</w:t>
            </w:r>
            <w:r w:rsidRPr="008A311A">
              <w:rPr>
                <w:rFonts w:ascii="Arial" w:eastAsia="Arial" w:hAnsi="Arial" w:cs="Arial"/>
                <w:color w:val="000000"/>
                <w:spacing w:val="-17"/>
                <w:w w:val="95"/>
                <w:sz w:val="20"/>
                <w:szCs w:val="20"/>
              </w:rPr>
              <w:t xml:space="preserve"> </w:t>
            </w:r>
            <w:r w:rsidRPr="008A311A">
              <w:rPr>
                <w:rFonts w:ascii="Arial" w:eastAsia="Arial" w:hAnsi="Arial" w:cs="Arial"/>
                <w:color w:val="000000"/>
                <w:w w:val="95"/>
                <w:sz w:val="20"/>
                <w:szCs w:val="20"/>
              </w:rPr>
              <w:t>2</w:t>
            </w:r>
          </w:p>
        </w:tc>
        <w:tc>
          <w:tcPr>
            <w:tcW w:w="1324" w:type="dxa"/>
            <w:tcBorders>
              <w:top w:val="single" w:sz="14" w:space="0" w:color="8C3B38"/>
              <w:left w:val="single" w:sz="9" w:space="0" w:color="4B4844"/>
              <w:bottom w:val="single" w:sz="6" w:space="0" w:color="2F2F2B"/>
              <w:right w:val="single" w:sz="9" w:space="0" w:color="575757"/>
            </w:tcBorders>
          </w:tcPr>
          <w:p w:rsidR="00E06E18" w:rsidRPr="008A311A" w:rsidRDefault="00E06E18" w:rsidP="00890016">
            <w:pPr>
              <w:pStyle w:val="TableParagraph"/>
              <w:spacing w:before="50"/>
              <w:ind w:left="150" w:right="-158"/>
              <w:rPr>
                <w:rFonts w:ascii="Arial" w:eastAsia="Times New Roman" w:hAnsi="Arial" w:cs="Arial"/>
                <w:color w:val="000000"/>
                <w:sz w:val="20"/>
                <w:szCs w:val="20"/>
              </w:rPr>
            </w:pPr>
            <w:r w:rsidRPr="008A311A">
              <w:rPr>
                <w:rFonts w:ascii="Arial" w:eastAsia="Arial" w:hAnsi="Arial" w:cs="Arial"/>
                <w:color w:val="000000"/>
                <w:w w:val="95"/>
                <w:sz w:val="20"/>
                <w:szCs w:val="20"/>
                <w:lang w:val="es-ES"/>
              </w:rPr>
              <w:t>Condición</w:t>
            </w:r>
            <w:r w:rsidR="00890016">
              <w:rPr>
                <w:rFonts w:ascii="Arial" w:eastAsia="Arial" w:hAnsi="Arial" w:cs="Arial"/>
                <w:color w:val="000000"/>
                <w:w w:val="95"/>
                <w:sz w:val="20"/>
                <w:szCs w:val="20"/>
                <w:lang w:val="es-ES"/>
              </w:rPr>
              <w:t xml:space="preserve"> 3</w:t>
            </w:r>
            <w:r w:rsidRPr="008A311A">
              <w:rPr>
                <w:rFonts w:ascii="Arial" w:eastAsia="Arial" w:hAnsi="Arial" w:cs="Arial"/>
                <w:color w:val="000000"/>
                <w:spacing w:val="3"/>
                <w:w w:val="95"/>
                <w:sz w:val="20"/>
                <w:szCs w:val="20"/>
              </w:rPr>
              <w:t xml:space="preserve"> </w:t>
            </w:r>
          </w:p>
        </w:tc>
      </w:tr>
      <w:tr w:rsidR="00E06E18" w:rsidRPr="00960140" w:rsidTr="00E87BE3">
        <w:trPr>
          <w:trHeight w:hRule="exact" w:val="315"/>
        </w:trPr>
        <w:tc>
          <w:tcPr>
            <w:tcW w:w="1632" w:type="dxa"/>
            <w:gridSpan w:val="2"/>
            <w:tcBorders>
              <w:top w:val="single" w:sz="9" w:space="0" w:color="44443F"/>
              <w:left w:val="single" w:sz="6" w:space="0" w:color="575754"/>
              <w:bottom w:val="single" w:sz="6" w:space="0" w:color="383838"/>
              <w:right w:val="single" w:sz="9" w:space="0" w:color="7C4B48"/>
            </w:tcBorders>
          </w:tcPr>
          <w:p w:rsidR="00E06E18" w:rsidRPr="008A311A" w:rsidRDefault="00E06E18" w:rsidP="00E06E18">
            <w:pPr>
              <w:pStyle w:val="TableParagraph"/>
              <w:spacing w:before="19"/>
              <w:ind w:left="528"/>
              <w:rPr>
                <w:rFonts w:ascii="Arial" w:eastAsia="Times New Roman" w:hAnsi="Arial" w:cs="Arial"/>
                <w:color w:val="000000"/>
                <w:sz w:val="24"/>
                <w:szCs w:val="24"/>
              </w:rPr>
            </w:pPr>
            <w:r w:rsidRPr="008A311A">
              <w:rPr>
                <w:rFonts w:ascii="Arial" w:eastAsia="Times New Roman" w:hAnsi="Arial" w:cs="Arial"/>
                <w:color w:val="000000"/>
                <w:w w:val="90"/>
                <w:sz w:val="24"/>
                <w:szCs w:val="24"/>
              </w:rPr>
              <w:t>0</w:t>
            </w:r>
            <w:r w:rsidRPr="008A311A">
              <w:rPr>
                <w:rFonts w:ascii="Arial" w:eastAsia="Times New Roman" w:hAnsi="Arial" w:cs="Arial"/>
                <w:color w:val="000000"/>
                <w:spacing w:val="-7"/>
                <w:w w:val="90"/>
                <w:sz w:val="24"/>
                <w:szCs w:val="24"/>
              </w:rPr>
              <w:t>-</w:t>
            </w:r>
            <w:r w:rsidRPr="008A311A">
              <w:rPr>
                <w:rFonts w:ascii="Arial" w:eastAsia="Times New Roman" w:hAnsi="Arial" w:cs="Arial"/>
                <w:color w:val="000000"/>
                <w:w w:val="90"/>
                <w:sz w:val="24"/>
                <w:szCs w:val="24"/>
              </w:rPr>
              <w:t>150V</w:t>
            </w:r>
          </w:p>
        </w:tc>
        <w:tc>
          <w:tcPr>
            <w:tcW w:w="1209" w:type="dxa"/>
            <w:tcBorders>
              <w:top w:val="single" w:sz="9" w:space="0" w:color="44443F"/>
              <w:left w:val="single" w:sz="9" w:space="0" w:color="7C4B48"/>
              <w:bottom w:val="single" w:sz="6" w:space="0" w:color="383838"/>
              <w:right w:val="single" w:sz="9" w:space="0" w:color="74544F"/>
            </w:tcBorders>
          </w:tcPr>
          <w:p w:rsidR="00E06E18" w:rsidRPr="008A311A" w:rsidRDefault="00890016" w:rsidP="00E06E18">
            <w:pPr>
              <w:pStyle w:val="TableParagraph"/>
              <w:spacing w:before="32"/>
              <w:ind w:left="21"/>
              <w:jc w:val="center"/>
              <w:rPr>
                <w:rFonts w:ascii="Arial" w:eastAsia="Courier New" w:hAnsi="Arial" w:cs="Arial"/>
                <w:color w:val="000000"/>
                <w:sz w:val="24"/>
                <w:szCs w:val="24"/>
              </w:rPr>
            </w:pPr>
            <w:r>
              <w:rPr>
                <w:rFonts w:ascii="Arial" w:eastAsia="Courier New" w:hAnsi="Arial" w:cs="Arial"/>
                <w:color w:val="000000"/>
                <w:w w:val="65"/>
                <w:sz w:val="24"/>
                <w:szCs w:val="24"/>
              </w:rPr>
              <w:t>0.9</w:t>
            </w:r>
          </w:p>
        </w:tc>
        <w:tc>
          <w:tcPr>
            <w:tcW w:w="1088" w:type="dxa"/>
            <w:tcBorders>
              <w:top w:val="single" w:sz="9" w:space="0" w:color="44443F"/>
              <w:left w:val="single" w:sz="9" w:space="0" w:color="74544F"/>
              <w:bottom w:val="single" w:sz="6" w:space="0" w:color="383838"/>
              <w:right w:val="single" w:sz="9" w:space="0" w:color="4B4844"/>
            </w:tcBorders>
          </w:tcPr>
          <w:p w:rsidR="00E06E18" w:rsidRPr="008A311A" w:rsidRDefault="00890016" w:rsidP="00E06E18">
            <w:pPr>
              <w:pStyle w:val="TableParagraph"/>
              <w:spacing w:before="32"/>
              <w:ind w:left="13"/>
              <w:jc w:val="center"/>
              <w:rPr>
                <w:rFonts w:ascii="Arial" w:eastAsia="Courier New" w:hAnsi="Arial" w:cs="Arial"/>
                <w:color w:val="000000"/>
                <w:sz w:val="24"/>
                <w:szCs w:val="24"/>
              </w:rPr>
            </w:pPr>
            <w:r>
              <w:rPr>
                <w:rFonts w:ascii="Arial" w:eastAsia="Courier New" w:hAnsi="Arial" w:cs="Arial"/>
                <w:color w:val="000000"/>
                <w:spacing w:val="11"/>
                <w:w w:val="60"/>
                <w:sz w:val="24"/>
                <w:szCs w:val="24"/>
              </w:rPr>
              <w:t>0.9</w:t>
            </w:r>
          </w:p>
        </w:tc>
        <w:tc>
          <w:tcPr>
            <w:tcW w:w="1324" w:type="dxa"/>
            <w:tcBorders>
              <w:top w:val="single" w:sz="6" w:space="0" w:color="2F2F2B"/>
              <w:left w:val="single" w:sz="9" w:space="0" w:color="4B4844"/>
              <w:bottom w:val="single" w:sz="6" w:space="0" w:color="383838"/>
              <w:right w:val="single" w:sz="9" w:space="0" w:color="575757"/>
            </w:tcBorders>
          </w:tcPr>
          <w:p w:rsidR="00E06E18" w:rsidRPr="008A311A" w:rsidRDefault="00890016" w:rsidP="00E06E18">
            <w:pPr>
              <w:pStyle w:val="TableParagraph"/>
              <w:spacing w:before="35"/>
              <w:ind w:left="441" w:right="428"/>
              <w:jc w:val="center"/>
              <w:rPr>
                <w:rFonts w:ascii="Arial" w:eastAsia="Courier New" w:hAnsi="Arial" w:cs="Arial"/>
                <w:color w:val="000000"/>
                <w:sz w:val="24"/>
                <w:szCs w:val="24"/>
              </w:rPr>
            </w:pPr>
            <w:r>
              <w:rPr>
                <w:rFonts w:ascii="Arial" w:eastAsia="Courier New" w:hAnsi="Arial" w:cs="Arial"/>
                <w:color w:val="000000"/>
                <w:w w:val="60"/>
                <w:sz w:val="24"/>
                <w:szCs w:val="24"/>
              </w:rPr>
              <w:t>0.9</w:t>
            </w:r>
          </w:p>
        </w:tc>
      </w:tr>
      <w:tr w:rsidR="00E06E18" w:rsidRPr="00960140" w:rsidTr="00E87BE3">
        <w:trPr>
          <w:trHeight w:hRule="exact" w:val="322"/>
        </w:trPr>
        <w:tc>
          <w:tcPr>
            <w:tcW w:w="1632" w:type="dxa"/>
            <w:gridSpan w:val="2"/>
            <w:tcBorders>
              <w:top w:val="single" w:sz="6" w:space="0" w:color="383838"/>
              <w:left w:val="single" w:sz="6" w:space="0" w:color="575754"/>
              <w:bottom w:val="single" w:sz="6" w:space="0" w:color="3F3F3B"/>
              <w:right w:val="single" w:sz="9" w:space="0" w:color="7C4B48"/>
            </w:tcBorders>
          </w:tcPr>
          <w:p w:rsidR="00E06E18" w:rsidRPr="008A311A" w:rsidRDefault="00E06E18" w:rsidP="00E06E18">
            <w:pPr>
              <w:pStyle w:val="TableParagraph"/>
              <w:spacing w:before="22"/>
              <w:ind w:left="443"/>
              <w:rPr>
                <w:rFonts w:ascii="Arial" w:eastAsia="Times New Roman" w:hAnsi="Arial" w:cs="Arial"/>
                <w:color w:val="000000"/>
                <w:sz w:val="24"/>
                <w:szCs w:val="24"/>
              </w:rPr>
            </w:pPr>
            <w:r w:rsidRPr="008A311A">
              <w:rPr>
                <w:rFonts w:ascii="Arial" w:eastAsia="Times New Roman" w:hAnsi="Arial" w:cs="Arial"/>
                <w:color w:val="000000"/>
                <w:w w:val="90"/>
                <w:sz w:val="24"/>
                <w:szCs w:val="24"/>
              </w:rPr>
              <w:t>151-600V</w:t>
            </w:r>
          </w:p>
        </w:tc>
        <w:tc>
          <w:tcPr>
            <w:tcW w:w="1209" w:type="dxa"/>
            <w:tcBorders>
              <w:top w:val="single" w:sz="6" w:space="0" w:color="383838"/>
              <w:left w:val="single" w:sz="9" w:space="0" w:color="7C4B48"/>
              <w:bottom w:val="single" w:sz="6" w:space="0" w:color="3F3F3B"/>
              <w:right w:val="single" w:sz="9" w:space="0" w:color="74544F"/>
            </w:tcBorders>
          </w:tcPr>
          <w:p w:rsidR="00E06E18" w:rsidRPr="008A311A" w:rsidRDefault="00890016" w:rsidP="00890016">
            <w:pPr>
              <w:pStyle w:val="TableParagraph"/>
              <w:spacing w:before="35"/>
              <w:ind w:left="6"/>
              <w:jc w:val="center"/>
              <w:rPr>
                <w:rFonts w:ascii="Arial" w:eastAsia="Courier New" w:hAnsi="Arial" w:cs="Arial"/>
                <w:color w:val="000000"/>
                <w:sz w:val="24"/>
                <w:szCs w:val="24"/>
              </w:rPr>
            </w:pPr>
            <w:r>
              <w:rPr>
                <w:rFonts w:ascii="Arial" w:eastAsia="Courier New" w:hAnsi="Arial" w:cs="Arial"/>
                <w:color w:val="000000"/>
                <w:w w:val="65"/>
                <w:sz w:val="24"/>
                <w:szCs w:val="24"/>
              </w:rPr>
              <w:t>0.9</w:t>
            </w:r>
          </w:p>
        </w:tc>
        <w:tc>
          <w:tcPr>
            <w:tcW w:w="1088" w:type="dxa"/>
            <w:tcBorders>
              <w:top w:val="single" w:sz="6" w:space="0" w:color="383838"/>
              <w:left w:val="single" w:sz="9" w:space="0" w:color="74544F"/>
              <w:bottom w:val="single" w:sz="6" w:space="0" w:color="2B2B2B"/>
              <w:right w:val="single" w:sz="9" w:space="0" w:color="4B4844"/>
            </w:tcBorders>
          </w:tcPr>
          <w:p w:rsidR="00E06E18" w:rsidRPr="00890016" w:rsidRDefault="00890016" w:rsidP="00890016">
            <w:pPr>
              <w:pStyle w:val="TableParagraph"/>
              <w:spacing w:before="42"/>
              <w:ind w:left="6" w:right="-48"/>
              <w:jc w:val="center"/>
              <w:rPr>
                <w:rFonts w:ascii="Arial" w:eastAsia="Courier New" w:hAnsi="Arial" w:cs="Arial"/>
                <w:color w:val="000000"/>
                <w:sz w:val="28"/>
                <w:szCs w:val="28"/>
              </w:rPr>
            </w:pPr>
            <w:r>
              <w:rPr>
                <w:rFonts w:ascii="Arial" w:eastAsia="Courier New" w:hAnsi="Arial" w:cs="Arial"/>
                <w:color w:val="000000"/>
                <w:w w:val="40"/>
                <w:sz w:val="28"/>
                <w:szCs w:val="28"/>
              </w:rPr>
              <w:t>1.1</w:t>
            </w:r>
          </w:p>
        </w:tc>
        <w:tc>
          <w:tcPr>
            <w:tcW w:w="1324" w:type="dxa"/>
            <w:tcBorders>
              <w:top w:val="single" w:sz="6" w:space="0" w:color="383838"/>
              <w:left w:val="single" w:sz="9" w:space="0" w:color="4B4844"/>
              <w:bottom w:val="single" w:sz="6" w:space="0" w:color="443F3F"/>
              <w:right w:val="single" w:sz="9" w:space="0" w:color="575757"/>
            </w:tcBorders>
          </w:tcPr>
          <w:p w:rsidR="00E06E18" w:rsidRPr="008A311A" w:rsidRDefault="00890016" w:rsidP="00E06E18">
            <w:pPr>
              <w:pStyle w:val="TableParagraph"/>
              <w:spacing w:before="35"/>
              <w:ind w:left="441" w:right="428"/>
              <w:jc w:val="center"/>
              <w:rPr>
                <w:rFonts w:ascii="Arial" w:eastAsia="Courier New" w:hAnsi="Arial" w:cs="Arial"/>
                <w:color w:val="000000"/>
                <w:sz w:val="24"/>
                <w:szCs w:val="24"/>
              </w:rPr>
            </w:pPr>
            <w:r>
              <w:rPr>
                <w:rFonts w:ascii="Arial" w:eastAsia="Courier New" w:hAnsi="Arial" w:cs="Arial"/>
                <w:color w:val="000000"/>
                <w:w w:val="60"/>
                <w:sz w:val="24"/>
                <w:szCs w:val="24"/>
              </w:rPr>
              <w:t>1.2</w:t>
            </w:r>
          </w:p>
        </w:tc>
      </w:tr>
      <w:tr w:rsidR="00E06E18" w:rsidRPr="00545F1A" w:rsidTr="00E87BE3">
        <w:trPr>
          <w:trHeight w:hRule="exact" w:val="3011"/>
        </w:trPr>
        <w:tc>
          <w:tcPr>
            <w:tcW w:w="5253" w:type="dxa"/>
            <w:gridSpan w:val="5"/>
            <w:tcBorders>
              <w:top w:val="nil"/>
              <w:left w:val="single" w:sz="6" w:space="0" w:color="575754"/>
              <w:bottom w:val="single" w:sz="9" w:space="0" w:color="3B3B38"/>
              <w:right w:val="single" w:sz="9" w:space="0" w:color="545454"/>
            </w:tcBorders>
          </w:tcPr>
          <w:p w:rsidR="00E06E18" w:rsidRPr="008A311A" w:rsidRDefault="00E06E18" w:rsidP="00E06E18">
            <w:pPr>
              <w:pStyle w:val="Prrafodelista"/>
              <w:widowControl w:val="0"/>
              <w:tabs>
                <w:tab w:val="left" w:pos="278"/>
              </w:tabs>
              <w:spacing w:before="67" w:after="0" w:line="246" w:lineRule="auto"/>
              <w:ind w:left="142" w:right="187"/>
              <w:jc w:val="both"/>
              <w:rPr>
                <w:rFonts w:ascii="Arial" w:eastAsia="Arial" w:hAnsi="Arial" w:cs="Arial"/>
                <w:color w:val="000000"/>
                <w:w w:val="80"/>
              </w:rPr>
            </w:pPr>
            <w:r w:rsidRPr="008A311A">
              <w:rPr>
                <w:rFonts w:ascii="Arial" w:eastAsia="Arial" w:hAnsi="Arial" w:cs="Arial"/>
                <w:color w:val="000000"/>
                <w:w w:val="80"/>
              </w:rPr>
              <w:t xml:space="preserve">• Condición 1-Partes vivas expuestas en un lado </w:t>
            </w:r>
            <w:r w:rsidR="00A13FB5">
              <w:rPr>
                <w:rFonts w:ascii="Arial" w:eastAsia="Arial" w:hAnsi="Arial" w:cs="Arial"/>
                <w:color w:val="000000"/>
                <w:w w:val="80"/>
              </w:rPr>
              <w:t>y no vivas y conectadas a tierra en el otro lado del espacio de trabajo, o partes vivas expuestas a ambos lados, protegidas eficazmente por materiales aislantes.</w:t>
            </w:r>
          </w:p>
          <w:p w:rsidR="00E06E18" w:rsidRPr="008A311A" w:rsidRDefault="00E06E18" w:rsidP="00E06E18">
            <w:pPr>
              <w:pStyle w:val="Prrafodelista"/>
              <w:widowControl w:val="0"/>
              <w:tabs>
                <w:tab w:val="left" w:pos="278"/>
              </w:tabs>
              <w:spacing w:before="67" w:after="0" w:line="246" w:lineRule="auto"/>
              <w:ind w:left="142" w:right="187"/>
              <w:jc w:val="both"/>
              <w:rPr>
                <w:rFonts w:ascii="Arial" w:eastAsia="Arial" w:hAnsi="Arial" w:cs="Arial"/>
                <w:color w:val="000000"/>
                <w:w w:val="80"/>
              </w:rPr>
            </w:pPr>
            <w:r w:rsidRPr="008A311A">
              <w:rPr>
                <w:rFonts w:ascii="Arial" w:eastAsia="Arial" w:hAnsi="Arial" w:cs="Arial"/>
                <w:color w:val="000000"/>
                <w:w w:val="80"/>
              </w:rPr>
              <w:t xml:space="preserve">• Condición 2-Partes vivas expuestas </w:t>
            </w:r>
            <w:r w:rsidR="00EE1B34">
              <w:rPr>
                <w:rFonts w:ascii="Arial" w:eastAsia="Arial" w:hAnsi="Arial" w:cs="Arial"/>
                <w:color w:val="000000"/>
                <w:w w:val="80"/>
              </w:rPr>
              <w:t xml:space="preserve">a </w:t>
            </w:r>
            <w:r w:rsidRPr="008A311A">
              <w:rPr>
                <w:rFonts w:ascii="Arial" w:eastAsia="Arial" w:hAnsi="Arial" w:cs="Arial"/>
                <w:color w:val="000000"/>
                <w:w w:val="80"/>
              </w:rPr>
              <w:t xml:space="preserve"> un lado </w:t>
            </w:r>
            <w:r w:rsidR="00EE1B34">
              <w:rPr>
                <w:rFonts w:ascii="Arial" w:eastAsia="Arial" w:hAnsi="Arial" w:cs="Arial"/>
                <w:color w:val="000000"/>
                <w:w w:val="80"/>
              </w:rPr>
              <w:t>y conectadas a tierra al otro lado. Las paredes de concreto, ladrillo o mosaico se deben considerar como puestas a tierra.</w:t>
            </w:r>
          </w:p>
          <w:p w:rsidR="00E06E18" w:rsidRPr="008A311A" w:rsidRDefault="00E06E18" w:rsidP="00E06E18">
            <w:pPr>
              <w:pStyle w:val="Prrafodelista"/>
              <w:widowControl w:val="0"/>
              <w:tabs>
                <w:tab w:val="left" w:pos="257"/>
              </w:tabs>
              <w:spacing w:after="0" w:line="240" w:lineRule="auto"/>
              <w:ind w:left="150" w:right="544" w:hanging="150"/>
              <w:contextualSpacing w:val="0"/>
              <w:jc w:val="both"/>
              <w:rPr>
                <w:rFonts w:ascii="Arial" w:eastAsia="Arial" w:hAnsi="Arial" w:cs="Arial"/>
                <w:sz w:val="20"/>
                <w:szCs w:val="20"/>
              </w:rPr>
            </w:pPr>
            <w:r>
              <w:rPr>
                <w:rFonts w:ascii="Arial" w:eastAsia="Arial" w:hAnsi="Arial" w:cs="Arial"/>
                <w:color w:val="000000"/>
                <w:w w:val="80"/>
              </w:rPr>
              <w:t xml:space="preserve">    </w:t>
            </w:r>
            <w:r w:rsidRPr="008A311A">
              <w:rPr>
                <w:rFonts w:ascii="Arial" w:eastAsia="Arial" w:hAnsi="Arial" w:cs="Arial"/>
                <w:color w:val="000000"/>
                <w:w w:val="80"/>
              </w:rPr>
              <w:t xml:space="preserve">• Condición 3-Partes vivas expuestas en ambos lados </w:t>
            </w:r>
            <w:r>
              <w:rPr>
                <w:rFonts w:ascii="Arial" w:eastAsia="Arial" w:hAnsi="Arial" w:cs="Arial"/>
                <w:color w:val="000000"/>
                <w:w w:val="80"/>
              </w:rPr>
              <w:t xml:space="preserve">        </w:t>
            </w:r>
            <w:r w:rsidRPr="008A311A">
              <w:rPr>
                <w:rFonts w:ascii="Arial" w:eastAsia="Arial" w:hAnsi="Arial" w:cs="Arial"/>
                <w:color w:val="000000"/>
                <w:w w:val="80"/>
              </w:rPr>
              <w:t>del espacio de trabajo</w:t>
            </w:r>
            <w:r>
              <w:rPr>
                <w:rFonts w:ascii="Arial" w:eastAsia="Arial" w:hAnsi="Arial" w:cs="Arial"/>
                <w:color w:val="000000"/>
                <w:w w:val="80"/>
              </w:rPr>
              <w:t>.</w:t>
            </w:r>
          </w:p>
        </w:tc>
      </w:tr>
    </w:tbl>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Default="00E06E18" w:rsidP="00C97BE2"/>
    <w:p w:rsidR="00E06E18" w:rsidRPr="0032406F" w:rsidRDefault="00B8528B" w:rsidP="0032406F">
      <w:pPr>
        <w:jc w:val="both"/>
        <w:rPr>
          <w:rFonts w:ascii="Arial" w:hAnsi="Arial" w:cs="Arial"/>
          <w:sz w:val="24"/>
          <w:szCs w:val="24"/>
        </w:rPr>
      </w:pPr>
      <w:r>
        <w:rPr>
          <w:rFonts w:ascii="Arial" w:hAnsi="Arial" w:cs="Arial"/>
          <w:b/>
          <w:sz w:val="24"/>
          <w:szCs w:val="24"/>
        </w:rPr>
        <w:t>(a) Ensambles de frente muerto</w:t>
      </w:r>
      <w:r w:rsidR="00E06E18" w:rsidRPr="0032406F">
        <w:rPr>
          <w:rFonts w:ascii="Arial" w:hAnsi="Arial" w:cs="Arial"/>
          <w:b/>
          <w:sz w:val="24"/>
          <w:szCs w:val="24"/>
        </w:rPr>
        <w:t>.</w:t>
      </w:r>
      <w:r w:rsidR="00E06E18" w:rsidRPr="0032406F">
        <w:rPr>
          <w:rFonts w:ascii="Arial" w:hAnsi="Arial" w:cs="Arial"/>
          <w:sz w:val="24"/>
          <w:szCs w:val="24"/>
        </w:rPr>
        <w:t xml:space="preserve"> No se</w:t>
      </w:r>
      <w:r>
        <w:rPr>
          <w:rFonts w:ascii="Arial" w:hAnsi="Arial" w:cs="Arial"/>
          <w:sz w:val="24"/>
          <w:szCs w:val="24"/>
        </w:rPr>
        <w:t>rá requerido</w:t>
      </w:r>
      <w:r w:rsidR="00E06E18" w:rsidRPr="0032406F">
        <w:rPr>
          <w:rFonts w:ascii="Arial" w:hAnsi="Arial" w:cs="Arial"/>
          <w:sz w:val="24"/>
          <w:szCs w:val="24"/>
        </w:rPr>
        <w:t xml:space="preserve"> espacio de trabajo </w:t>
      </w:r>
      <w:r>
        <w:rPr>
          <w:rFonts w:ascii="Arial" w:hAnsi="Arial" w:cs="Arial"/>
          <w:sz w:val="24"/>
          <w:szCs w:val="24"/>
        </w:rPr>
        <w:t>en</w:t>
      </w:r>
      <w:r w:rsidR="00E06E18" w:rsidRPr="0032406F">
        <w:rPr>
          <w:rFonts w:ascii="Arial" w:hAnsi="Arial" w:cs="Arial"/>
          <w:sz w:val="24"/>
          <w:szCs w:val="24"/>
        </w:rPr>
        <w:t xml:space="preserve"> la</w:t>
      </w:r>
      <w:r w:rsidR="00A13FB5" w:rsidRPr="0032406F">
        <w:rPr>
          <w:rFonts w:ascii="Arial" w:hAnsi="Arial" w:cs="Arial"/>
          <w:sz w:val="24"/>
          <w:szCs w:val="24"/>
        </w:rPr>
        <w:t xml:space="preserve"> parte posterior o </w:t>
      </w:r>
      <w:r>
        <w:rPr>
          <w:rFonts w:ascii="Arial" w:hAnsi="Arial" w:cs="Arial"/>
          <w:sz w:val="24"/>
          <w:szCs w:val="24"/>
        </w:rPr>
        <w:t xml:space="preserve">partes </w:t>
      </w:r>
      <w:r w:rsidR="00A13FB5" w:rsidRPr="0032406F">
        <w:rPr>
          <w:rFonts w:ascii="Arial" w:hAnsi="Arial" w:cs="Arial"/>
          <w:sz w:val="24"/>
          <w:szCs w:val="24"/>
        </w:rPr>
        <w:t>laterales  de ens</w:t>
      </w:r>
      <w:r w:rsidR="00E06E18" w:rsidRPr="0032406F">
        <w:rPr>
          <w:rFonts w:ascii="Arial" w:hAnsi="Arial" w:cs="Arial"/>
          <w:sz w:val="24"/>
          <w:szCs w:val="24"/>
        </w:rPr>
        <w:t>amble</w:t>
      </w:r>
      <w:r w:rsidR="00A13FB5" w:rsidRPr="0032406F">
        <w:rPr>
          <w:rFonts w:ascii="Arial" w:hAnsi="Arial" w:cs="Arial"/>
          <w:sz w:val="24"/>
          <w:szCs w:val="24"/>
        </w:rPr>
        <w:t>s</w:t>
      </w:r>
      <w:r>
        <w:rPr>
          <w:rFonts w:ascii="Arial" w:hAnsi="Arial" w:cs="Arial"/>
          <w:sz w:val="24"/>
          <w:szCs w:val="24"/>
        </w:rPr>
        <w:t>, tales como tableros de distribución de frente muerto o centros de control de motores donde todas las conexiones y todas las partes ajustables o renovables, tales como fusibles o interruptores, sean accesibles desde lugares que no sean la parte posterior o los laterales. Donde se requiera de acceso posterior para trabajar en partes no eléctricas en la parte posterior del equipo encerrado, debe existir un espacio mínimo horizontal de trabajo de 80 centímetros.</w:t>
      </w:r>
      <w:r w:rsidR="00D147D8" w:rsidRPr="0032406F">
        <w:rPr>
          <w:rFonts w:ascii="Arial" w:hAnsi="Arial" w:cs="Arial"/>
          <w:sz w:val="24"/>
          <w:szCs w:val="24"/>
        </w:rPr>
        <w:t xml:space="preserve"> </w:t>
      </w:r>
      <w:r w:rsidR="00E06E18" w:rsidRPr="0032406F">
        <w:rPr>
          <w:rFonts w:ascii="Arial" w:hAnsi="Arial" w:cs="Arial"/>
          <w:sz w:val="24"/>
          <w:szCs w:val="24"/>
        </w:rPr>
        <w:t>Figura 110-35.</w:t>
      </w:r>
    </w:p>
    <w:p w:rsidR="00E06E18" w:rsidRDefault="00151EEE" w:rsidP="00D51AFF">
      <w:pPr>
        <w:jc w:val="center"/>
      </w:pPr>
      <w:r>
        <w:rPr>
          <w:noProof/>
          <w:lang w:val="es-MX" w:eastAsia="es-MX"/>
        </w:rPr>
        <w:lastRenderedPageBreak/>
        <w:drawing>
          <wp:inline distT="0" distB="0" distL="0" distR="0" wp14:anchorId="57CE7B3F" wp14:editId="275AFEF9">
            <wp:extent cx="4724400" cy="3676650"/>
            <wp:effectExtent l="19050" t="0" r="0" b="0"/>
            <wp:docPr id="5" name="Imagen 4" descr="C:\Users\Jesús\AppData\Local\Microsoft\Windows\Temporary Internet Files\Content.IE5\1IT83LAY\CA1YXO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ús\AppData\Local\Microsoft\Windows\Temporary Internet Files\Content.IE5\1IT83LAY\CA1YXODN.gif"/>
                    <pic:cNvPicPr>
                      <a:picLocks noChangeAspect="1" noChangeArrowheads="1"/>
                    </pic:cNvPicPr>
                  </pic:nvPicPr>
                  <pic:blipFill>
                    <a:blip r:embed="rId7" cstate="print"/>
                    <a:srcRect/>
                    <a:stretch>
                      <a:fillRect/>
                    </a:stretch>
                  </pic:blipFill>
                  <pic:spPr bwMode="auto">
                    <a:xfrm>
                      <a:off x="0" y="0"/>
                      <a:ext cx="4724400" cy="3676650"/>
                    </a:xfrm>
                    <a:prstGeom prst="rect">
                      <a:avLst/>
                    </a:prstGeom>
                    <a:noFill/>
                    <a:ln w="9525">
                      <a:noFill/>
                      <a:miter lim="800000"/>
                      <a:headEnd/>
                      <a:tailEnd/>
                    </a:ln>
                  </pic:spPr>
                </pic:pic>
              </a:graphicData>
            </a:graphic>
          </wp:inline>
        </w:drawing>
      </w:r>
      <w:r w:rsidRPr="00D51AFF">
        <w:rPr>
          <w:rFonts w:ascii="Arial" w:hAnsi="Arial" w:cs="Arial"/>
        </w:rPr>
        <w:t>Figura 110-35</w:t>
      </w:r>
    </w:p>
    <w:p w:rsidR="00E06E18" w:rsidRPr="0032406F" w:rsidRDefault="00E06E18" w:rsidP="0032406F">
      <w:pPr>
        <w:jc w:val="both"/>
        <w:rPr>
          <w:rFonts w:ascii="Arial" w:hAnsi="Arial" w:cs="Arial"/>
          <w:sz w:val="24"/>
          <w:szCs w:val="24"/>
          <w:lang w:val="es-MX"/>
        </w:rPr>
      </w:pPr>
      <w:r w:rsidRPr="0032406F">
        <w:rPr>
          <w:rFonts w:ascii="Arial" w:hAnsi="Arial" w:cs="Arial"/>
          <w:b/>
          <w:sz w:val="24"/>
          <w:szCs w:val="24"/>
        </w:rPr>
        <w:t>(b) Baja Tensión</w:t>
      </w:r>
      <w:r w:rsidRPr="0032406F">
        <w:rPr>
          <w:rFonts w:ascii="Arial" w:hAnsi="Arial" w:cs="Arial"/>
          <w:sz w:val="24"/>
          <w:szCs w:val="24"/>
        </w:rPr>
        <w:t xml:space="preserve">. </w:t>
      </w:r>
      <w:r w:rsidR="00D147D8" w:rsidRPr="0032406F">
        <w:rPr>
          <w:rFonts w:ascii="Arial" w:hAnsi="Arial" w:cs="Arial"/>
          <w:sz w:val="24"/>
          <w:szCs w:val="24"/>
        </w:rPr>
        <w:t xml:space="preserve"> Se permitirán espacios de trabajo más peq</w:t>
      </w:r>
      <w:bookmarkStart w:id="0" w:name="_GoBack"/>
      <w:bookmarkEnd w:id="0"/>
      <w:r w:rsidR="00D147D8" w:rsidRPr="0032406F">
        <w:rPr>
          <w:rFonts w:ascii="Arial" w:hAnsi="Arial" w:cs="Arial"/>
          <w:sz w:val="24"/>
          <w:szCs w:val="24"/>
        </w:rPr>
        <w:t>uenos, si todas las partes vivas expuestas operan a tensiones no mayores a 30 Volt (</w:t>
      </w:r>
      <w:proofErr w:type="spellStart"/>
      <w:r w:rsidR="00B8528B">
        <w:rPr>
          <w:rFonts w:ascii="Arial" w:hAnsi="Arial" w:cs="Arial"/>
          <w:sz w:val="24"/>
          <w:szCs w:val="24"/>
        </w:rPr>
        <w:t>r</w:t>
      </w:r>
      <w:r w:rsidR="00B8528B" w:rsidRPr="0032406F">
        <w:rPr>
          <w:rFonts w:ascii="Arial" w:hAnsi="Arial" w:cs="Arial"/>
          <w:sz w:val="24"/>
          <w:szCs w:val="24"/>
        </w:rPr>
        <w:t>ms</w:t>
      </w:r>
      <w:proofErr w:type="spellEnd"/>
      <w:r w:rsidR="00D147D8" w:rsidRPr="0032406F">
        <w:rPr>
          <w:rFonts w:ascii="Arial" w:hAnsi="Arial" w:cs="Arial"/>
          <w:sz w:val="24"/>
          <w:szCs w:val="24"/>
        </w:rPr>
        <w:t>), 42 volt de valor pico o 60 volt de corriente</w:t>
      </w:r>
      <w:r w:rsidR="00B8528B">
        <w:rPr>
          <w:rFonts w:ascii="Arial" w:hAnsi="Arial" w:cs="Arial"/>
          <w:sz w:val="24"/>
          <w:szCs w:val="24"/>
        </w:rPr>
        <w:t xml:space="preserve"> </w:t>
      </w:r>
      <w:r w:rsidR="00D147D8" w:rsidRPr="0032406F">
        <w:rPr>
          <w:rFonts w:ascii="Arial" w:hAnsi="Arial" w:cs="Arial"/>
          <w:sz w:val="24"/>
          <w:szCs w:val="24"/>
        </w:rPr>
        <w:t>continua.</w:t>
      </w:r>
      <w:r w:rsidRPr="0032406F">
        <w:rPr>
          <w:rFonts w:ascii="Arial" w:hAnsi="Arial" w:cs="Arial"/>
          <w:sz w:val="24"/>
          <w:szCs w:val="24"/>
        </w:rPr>
        <w:t xml:space="preserve"> </w:t>
      </w:r>
      <w:r w:rsidR="00B8528B">
        <w:rPr>
          <w:rFonts w:ascii="Arial" w:hAnsi="Arial" w:cs="Arial"/>
          <w:sz w:val="24"/>
          <w:szCs w:val="24"/>
        </w:rPr>
        <w:t xml:space="preserve"> </w:t>
      </w:r>
      <w:r w:rsidRPr="0032406F">
        <w:rPr>
          <w:rFonts w:ascii="Arial" w:hAnsi="Arial" w:cs="Arial"/>
          <w:sz w:val="24"/>
          <w:szCs w:val="24"/>
        </w:rPr>
        <w:t>Figura</w:t>
      </w:r>
      <w:r w:rsidRPr="0032406F">
        <w:rPr>
          <w:rFonts w:ascii="Arial" w:hAnsi="Arial" w:cs="Arial"/>
          <w:sz w:val="24"/>
          <w:szCs w:val="24"/>
          <w:lang w:val="es-MX"/>
        </w:rPr>
        <w:t xml:space="preserve"> 110-36</w:t>
      </w:r>
    </w:p>
    <w:p w:rsidR="00E06E18" w:rsidRPr="00E06E18" w:rsidRDefault="00151EEE" w:rsidP="00D51AFF">
      <w:pPr>
        <w:jc w:val="center"/>
        <w:rPr>
          <w:lang w:val="es-MX"/>
        </w:rPr>
      </w:pPr>
      <w:r>
        <w:rPr>
          <w:noProof/>
          <w:lang w:val="es-MX" w:eastAsia="es-MX"/>
        </w:rPr>
        <w:drawing>
          <wp:inline distT="0" distB="0" distL="0" distR="0" wp14:anchorId="0DA45260" wp14:editId="73F8D688">
            <wp:extent cx="4686300" cy="4010025"/>
            <wp:effectExtent l="19050" t="0" r="0" b="0"/>
            <wp:docPr id="20" name="Imagen 7" descr="C:\Users\Jesús\AppData\Local\Microsoft\Windows\Temporary Internet Files\Content.IE5\9EI3SU6U\CA60R47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ús\AppData\Local\Microsoft\Windows\Temporary Internet Files\Content.IE5\9EI3SU6U\CA60R47U.gif"/>
                    <pic:cNvPicPr>
                      <a:picLocks noChangeAspect="1" noChangeArrowheads="1"/>
                    </pic:cNvPicPr>
                  </pic:nvPicPr>
                  <pic:blipFill>
                    <a:blip r:embed="rId8" cstate="print"/>
                    <a:srcRect/>
                    <a:stretch>
                      <a:fillRect/>
                    </a:stretch>
                  </pic:blipFill>
                  <pic:spPr bwMode="auto">
                    <a:xfrm>
                      <a:off x="0" y="0"/>
                      <a:ext cx="4686300" cy="4010025"/>
                    </a:xfrm>
                    <a:prstGeom prst="rect">
                      <a:avLst/>
                    </a:prstGeom>
                    <a:noFill/>
                    <a:ln w="9525">
                      <a:noFill/>
                      <a:miter lim="800000"/>
                      <a:headEnd/>
                      <a:tailEnd/>
                    </a:ln>
                  </pic:spPr>
                </pic:pic>
              </a:graphicData>
            </a:graphic>
          </wp:inline>
        </w:drawing>
      </w:r>
      <w:r w:rsidRPr="00D51AFF">
        <w:rPr>
          <w:rFonts w:ascii="Arial" w:hAnsi="Arial" w:cs="Arial"/>
          <w:lang w:val="es-MX"/>
        </w:rPr>
        <w:t>Figura 110-36</w:t>
      </w:r>
    </w:p>
    <w:p w:rsidR="00E06E18" w:rsidRPr="0032406F" w:rsidRDefault="00533587" w:rsidP="0032406F">
      <w:pPr>
        <w:jc w:val="both"/>
        <w:rPr>
          <w:rFonts w:ascii="Arial" w:hAnsi="Arial" w:cs="Arial"/>
          <w:sz w:val="24"/>
          <w:szCs w:val="24"/>
        </w:rPr>
      </w:pPr>
      <w:r>
        <w:rPr>
          <w:rFonts w:ascii="Arial" w:hAnsi="Arial" w:cs="Arial"/>
          <w:b/>
          <w:sz w:val="24"/>
          <w:szCs w:val="24"/>
        </w:rPr>
        <w:lastRenderedPageBreak/>
        <w:t>(c) E</w:t>
      </w:r>
      <w:r w:rsidR="00E06E18" w:rsidRPr="0032406F">
        <w:rPr>
          <w:rFonts w:ascii="Arial" w:hAnsi="Arial" w:cs="Arial"/>
          <w:b/>
          <w:sz w:val="24"/>
          <w:szCs w:val="24"/>
        </w:rPr>
        <w:t>dificios existentes.</w:t>
      </w:r>
      <w:r w:rsidR="00E06E18" w:rsidRPr="0032406F">
        <w:rPr>
          <w:rFonts w:ascii="Arial" w:hAnsi="Arial" w:cs="Arial"/>
          <w:sz w:val="24"/>
          <w:szCs w:val="24"/>
        </w:rPr>
        <w:t xml:space="preserve"> </w:t>
      </w:r>
      <w:r>
        <w:rPr>
          <w:rFonts w:ascii="Arial" w:hAnsi="Arial" w:cs="Arial"/>
          <w:sz w:val="24"/>
          <w:szCs w:val="24"/>
        </w:rPr>
        <w:t xml:space="preserve">En los edificios existentes en los que se vaya a cambiar el equipo eléctrico, debe dejarse un espacio de trabajo como el de la </w:t>
      </w:r>
      <w:r w:rsidR="00E06E18" w:rsidRPr="0032406F">
        <w:rPr>
          <w:rFonts w:ascii="Arial" w:hAnsi="Arial" w:cs="Arial"/>
          <w:sz w:val="24"/>
          <w:szCs w:val="24"/>
        </w:rPr>
        <w:t xml:space="preserve"> Condición 2 </w:t>
      </w:r>
      <w:r>
        <w:rPr>
          <w:rFonts w:ascii="Arial" w:hAnsi="Arial" w:cs="Arial"/>
          <w:sz w:val="24"/>
          <w:szCs w:val="24"/>
        </w:rPr>
        <w:t>entre tableros de distribución de fuerza de frente muerto, gabinetes de alumbrado o centros de control de motores localizados uno y otro al otro lado del pasillo y donde las condiciones de mantenimiento y supervisión aseguren que se han dado instrucciones por escrito para prohibir que se abra al mismo tiempo el equipo a ambos lados del pasillo y que el mantenimiento de la instalación sea efectuado por personas calificadas.</w:t>
      </w:r>
    </w:p>
    <w:p w:rsidR="00E06E18" w:rsidRPr="0032406F" w:rsidRDefault="000A72F3" w:rsidP="0032406F">
      <w:pPr>
        <w:ind w:left="708"/>
        <w:jc w:val="both"/>
        <w:rPr>
          <w:rFonts w:ascii="Arial" w:hAnsi="Arial" w:cs="Arial"/>
          <w:i/>
          <w:sz w:val="24"/>
          <w:szCs w:val="24"/>
        </w:rPr>
      </w:pPr>
      <w:r w:rsidRPr="0032406F">
        <w:rPr>
          <w:rFonts w:ascii="Arial" w:hAnsi="Arial" w:cs="Arial"/>
          <w:b/>
          <w:i/>
          <w:sz w:val="24"/>
          <w:szCs w:val="24"/>
        </w:rPr>
        <w:t>Comentario</w:t>
      </w:r>
      <w:r w:rsidR="00E06E18" w:rsidRPr="0032406F">
        <w:rPr>
          <w:rFonts w:ascii="Arial" w:hAnsi="Arial" w:cs="Arial"/>
          <w:i/>
          <w:sz w:val="24"/>
          <w:szCs w:val="24"/>
        </w:rPr>
        <w:t>: Los requisitos de espacio de trabajo de 110</w:t>
      </w:r>
      <w:r w:rsidR="00A6456D">
        <w:rPr>
          <w:rFonts w:ascii="Arial" w:hAnsi="Arial" w:cs="Arial"/>
          <w:i/>
          <w:sz w:val="24"/>
          <w:szCs w:val="24"/>
        </w:rPr>
        <w:t>-</w:t>
      </w:r>
      <w:r w:rsidR="00E06E18" w:rsidRPr="0032406F">
        <w:rPr>
          <w:rFonts w:ascii="Arial" w:hAnsi="Arial" w:cs="Arial"/>
          <w:i/>
          <w:sz w:val="24"/>
          <w:szCs w:val="24"/>
        </w:rPr>
        <w:t>26 no se aplican a los equipos incluidos en el Capít</w:t>
      </w:r>
      <w:r w:rsidR="0032406F">
        <w:rPr>
          <w:rFonts w:ascii="Arial" w:hAnsi="Arial" w:cs="Arial"/>
          <w:i/>
          <w:sz w:val="24"/>
          <w:szCs w:val="24"/>
        </w:rPr>
        <w:t xml:space="preserve">ulo 8, </w:t>
      </w:r>
      <w:r w:rsidRPr="0032406F">
        <w:rPr>
          <w:rFonts w:ascii="Arial" w:hAnsi="Arial" w:cs="Arial"/>
          <w:i/>
          <w:sz w:val="24"/>
          <w:szCs w:val="24"/>
        </w:rPr>
        <w:t>Circuitos de comunicación</w:t>
      </w:r>
      <w:r w:rsidR="00E06E18" w:rsidRPr="0032406F">
        <w:rPr>
          <w:rFonts w:ascii="Arial" w:hAnsi="Arial" w:cs="Arial"/>
          <w:i/>
          <w:sz w:val="24"/>
          <w:szCs w:val="24"/>
        </w:rPr>
        <w:t>.</w:t>
      </w:r>
    </w:p>
    <w:p w:rsidR="00E06E18" w:rsidRPr="0032406F" w:rsidRDefault="00E06E18" w:rsidP="0032406F">
      <w:pPr>
        <w:jc w:val="both"/>
        <w:rPr>
          <w:rFonts w:ascii="Arial" w:hAnsi="Arial" w:cs="Arial"/>
          <w:sz w:val="24"/>
          <w:szCs w:val="24"/>
        </w:rPr>
      </w:pPr>
      <w:r w:rsidRPr="0032406F">
        <w:rPr>
          <w:rFonts w:ascii="Arial" w:hAnsi="Arial" w:cs="Arial"/>
          <w:b/>
          <w:sz w:val="24"/>
          <w:szCs w:val="24"/>
        </w:rPr>
        <w:t xml:space="preserve"> (2) Ancho del espacio de trabajo</w:t>
      </w:r>
      <w:r w:rsidRPr="0032406F">
        <w:rPr>
          <w:rFonts w:ascii="Arial" w:hAnsi="Arial" w:cs="Arial"/>
          <w:sz w:val="24"/>
          <w:szCs w:val="24"/>
        </w:rPr>
        <w:t xml:space="preserve">. La anchura del espacio de trabajo </w:t>
      </w:r>
      <w:r w:rsidR="000A72F3" w:rsidRPr="0032406F">
        <w:rPr>
          <w:rFonts w:ascii="Arial" w:hAnsi="Arial" w:cs="Arial"/>
          <w:sz w:val="24"/>
          <w:szCs w:val="24"/>
        </w:rPr>
        <w:t>en el frente del equipo eléctrico debe ser igual al ancho del equipo o 80 centímetros  el que sea mayor.</w:t>
      </w:r>
      <w:r w:rsidR="00F156C1">
        <w:rPr>
          <w:rFonts w:ascii="Arial" w:hAnsi="Arial" w:cs="Arial"/>
          <w:sz w:val="24"/>
          <w:szCs w:val="24"/>
        </w:rPr>
        <w:t xml:space="preserve"> En todos los casos, el espacio de trabajo debe permitir abrir por lo menos 90 grados las puertas o paneles abisagrados del equipo.</w:t>
      </w:r>
      <w:r w:rsidRPr="0032406F">
        <w:rPr>
          <w:rFonts w:ascii="Arial" w:hAnsi="Arial" w:cs="Arial"/>
          <w:sz w:val="24"/>
          <w:szCs w:val="24"/>
        </w:rPr>
        <w:t xml:space="preserve"> Figura 110-37</w:t>
      </w:r>
    </w:p>
    <w:p w:rsidR="00E06E18" w:rsidRPr="0032406F" w:rsidRDefault="000A72F3" w:rsidP="0032406F">
      <w:pPr>
        <w:ind w:left="708"/>
        <w:jc w:val="both"/>
        <w:rPr>
          <w:rFonts w:ascii="Arial" w:hAnsi="Arial" w:cs="Arial"/>
          <w:i/>
          <w:sz w:val="24"/>
          <w:szCs w:val="24"/>
        </w:rPr>
      </w:pPr>
      <w:r w:rsidRPr="0032406F">
        <w:rPr>
          <w:rFonts w:ascii="Arial" w:hAnsi="Arial" w:cs="Arial"/>
          <w:b/>
          <w:i/>
          <w:sz w:val="24"/>
          <w:szCs w:val="24"/>
        </w:rPr>
        <w:t>Comentario</w:t>
      </w:r>
      <w:r w:rsidR="00E06E18" w:rsidRPr="0032406F">
        <w:rPr>
          <w:rFonts w:ascii="Arial" w:hAnsi="Arial" w:cs="Arial"/>
          <w:i/>
          <w:sz w:val="24"/>
          <w:szCs w:val="24"/>
        </w:rPr>
        <w:t>: El ancho del espacio de trabajo se puede medir desde izquierda a derecha, de derecha a izquierda, o simplemente centra en el equipo, y el espacio de trabajo puede solapar el espacio de trabajo para otros equipos eléctricos. Figura 110-38.</w:t>
      </w:r>
    </w:p>
    <w:p w:rsidR="00E06E18" w:rsidRPr="0032406F" w:rsidRDefault="00E06E18" w:rsidP="0032406F">
      <w:pPr>
        <w:jc w:val="both"/>
        <w:rPr>
          <w:rFonts w:ascii="Arial" w:hAnsi="Arial" w:cs="Arial"/>
          <w:sz w:val="24"/>
          <w:szCs w:val="24"/>
        </w:rPr>
      </w:pPr>
      <w:r w:rsidRPr="0032406F">
        <w:rPr>
          <w:rFonts w:ascii="Arial" w:hAnsi="Arial" w:cs="Arial"/>
          <w:sz w:val="24"/>
          <w:szCs w:val="24"/>
        </w:rPr>
        <w:t xml:space="preserve">En todos los casos, el espacio de trabajo debe ser de suficiente anchura, la profundidad, y la altura para permitir que todas las puertas </w:t>
      </w:r>
      <w:r w:rsidR="000A72F3" w:rsidRPr="0032406F">
        <w:rPr>
          <w:rFonts w:ascii="Arial" w:hAnsi="Arial" w:cs="Arial"/>
          <w:sz w:val="24"/>
          <w:szCs w:val="24"/>
        </w:rPr>
        <w:t xml:space="preserve">abran por lo menos  a </w:t>
      </w:r>
      <w:r w:rsidRPr="0032406F">
        <w:rPr>
          <w:rFonts w:ascii="Arial" w:hAnsi="Arial" w:cs="Arial"/>
          <w:sz w:val="24"/>
          <w:szCs w:val="24"/>
        </w:rPr>
        <w:t xml:space="preserve"> 90 grados. Figura 110-39</w:t>
      </w:r>
    </w:p>
    <w:p w:rsidR="00E06E18" w:rsidRDefault="00E06E18" w:rsidP="00F156C1">
      <w:pPr>
        <w:pStyle w:val="Prrafodelista"/>
        <w:numPr>
          <w:ilvl w:val="0"/>
          <w:numId w:val="8"/>
        </w:numPr>
        <w:jc w:val="both"/>
        <w:rPr>
          <w:rFonts w:ascii="Arial" w:hAnsi="Arial" w:cs="Arial"/>
          <w:sz w:val="24"/>
          <w:szCs w:val="24"/>
        </w:rPr>
      </w:pPr>
      <w:r w:rsidRPr="00F156C1">
        <w:rPr>
          <w:rFonts w:ascii="Arial" w:hAnsi="Arial" w:cs="Arial"/>
          <w:b/>
          <w:sz w:val="24"/>
          <w:szCs w:val="24"/>
        </w:rPr>
        <w:t>Altura del espacio de trabajo (espacio libre)</w:t>
      </w:r>
      <w:r w:rsidRPr="00F156C1">
        <w:rPr>
          <w:rFonts w:ascii="Arial" w:hAnsi="Arial" w:cs="Arial"/>
          <w:sz w:val="24"/>
          <w:szCs w:val="24"/>
        </w:rPr>
        <w:t xml:space="preserve">. </w:t>
      </w:r>
      <w:r w:rsidR="00533587" w:rsidRPr="00F156C1">
        <w:rPr>
          <w:rFonts w:ascii="Arial" w:hAnsi="Arial" w:cs="Arial"/>
          <w:sz w:val="24"/>
          <w:szCs w:val="24"/>
        </w:rPr>
        <w:t>El espacio de trabajo debe estar libre y debe extenderse desde el nivel del suelo o plataforma hasta la altura de 2.0</w:t>
      </w:r>
      <w:r w:rsidR="00BC3AC4" w:rsidRPr="00F156C1">
        <w:rPr>
          <w:rFonts w:ascii="Arial" w:hAnsi="Arial" w:cs="Arial"/>
          <w:sz w:val="24"/>
          <w:szCs w:val="24"/>
        </w:rPr>
        <w:t>0 metros o la altura del equipo, la que sea mayor.</w:t>
      </w:r>
      <w:r w:rsidR="00F156C1">
        <w:rPr>
          <w:rFonts w:ascii="Arial" w:hAnsi="Arial" w:cs="Arial"/>
          <w:sz w:val="24"/>
          <w:szCs w:val="24"/>
        </w:rPr>
        <w:t xml:space="preserve"> Dentro de los requisitos de altura de esta sección, se permite que otros equipos asociados con la instalación eléctrica y que estén localizadas arriba o abajo del equipo eléctrico se extiendan no más de 15 centímetros más allá del frente del equipo eléctrico. </w:t>
      </w:r>
      <w:r w:rsidR="0032406F" w:rsidRPr="00F156C1">
        <w:rPr>
          <w:rFonts w:ascii="Arial" w:hAnsi="Arial" w:cs="Arial"/>
          <w:sz w:val="24"/>
          <w:szCs w:val="24"/>
        </w:rPr>
        <w:t xml:space="preserve"> [110-</w:t>
      </w:r>
      <w:r w:rsidRPr="00F156C1">
        <w:rPr>
          <w:rFonts w:ascii="Arial" w:hAnsi="Arial" w:cs="Arial"/>
          <w:sz w:val="24"/>
          <w:szCs w:val="24"/>
        </w:rPr>
        <w:t xml:space="preserve">26 </w:t>
      </w:r>
      <w:r w:rsidR="0032406F" w:rsidRPr="00F156C1">
        <w:rPr>
          <w:rFonts w:ascii="Arial" w:hAnsi="Arial" w:cs="Arial"/>
          <w:sz w:val="24"/>
          <w:szCs w:val="24"/>
        </w:rPr>
        <w:t>(e</w:t>
      </w:r>
      <w:r w:rsidRPr="00F156C1">
        <w:rPr>
          <w:rFonts w:ascii="Arial" w:hAnsi="Arial" w:cs="Arial"/>
          <w:sz w:val="24"/>
          <w:szCs w:val="24"/>
        </w:rPr>
        <w:t>)].</w:t>
      </w:r>
    </w:p>
    <w:p w:rsidR="00F156C1" w:rsidRDefault="00F156C1" w:rsidP="00F156C1">
      <w:pPr>
        <w:ind w:left="45"/>
        <w:jc w:val="both"/>
        <w:rPr>
          <w:rFonts w:ascii="Arial" w:hAnsi="Arial" w:cs="Arial"/>
          <w:sz w:val="24"/>
          <w:szCs w:val="24"/>
        </w:rPr>
      </w:pPr>
      <w:r>
        <w:rPr>
          <w:rFonts w:ascii="Arial" w:hAnsi="Arial" w:cs="Arial"/>
          <w:sz w:val="24"/>
          <w:szCs w:val="24"/>
        </w:rPr>
        <w:t>Excepción 1. En unidades de vivienda se permitirá que los equipos de acometida y tableros de control, que no excedan 200 amperes, estén instalados en espacios donde la altura de trabajo sea menor de 2.00 metros.</w:t>
      </w:r>
    </w:p>
    <w:p w:rsidR="00F156C1" w:rsidRPr="00F156C1" w:rsidRDefault="00F156C1" w:rsidP="00F156C1">
      <w:pPr>
        <w:ind w:left="45"/>
        <w:jc w:val="both"/>
        <w:rPr>
          <w:rFonts w:ascii="Arial" w:hAnsi="Arial" w:cs="Arial"/>
          <w:sz w:val="24"/>
          <w:szCs w:val="24"/>
        </w:rPr>
      </w:pPr>
      <w:r>
        <w:rPr>
          <w:rFonts w:ascii="Arial" w:hAnsi="Arial" w:cs="Arial"/>
          <w:sz w:val="24"/>
          <w:szCs w:val="24"/>
        </w:rPr>
        <w:t>Excepción 2. Es permitido que los medidores que se instalan en las bases enchufe sobresalgan de los otros equipos. Se requiere que los medidores cumplan las reglas de esta sección de la NOM.</w:t>
      </w:r>
    </w:p>
    <w:p w:rsidR="00E06E18" w:rsidRDefault="003A27FE" w:rsidP="00D51AFF">
      <w:pPr>
        <w:jc w:val="center"/>
      </w:pPr>
      <w:r>
        <w:object w:dxaOrig="7500" w:dyaOrig="6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8pt;height:302.8pt" o:ole="">
            <v:imagedata r:id="rId9" o:title=""/>
          </v:shape>
          <o:OLEObject Type="Embed" ProgID="PBrush" ShapeID="_x0000_i1025" DrawAspect="Content" ObjectID="_1630349857" r:id="rId10"/>
        </w:object>
      </w:r>
      <w:r w:rsidR="00151EEE" w:rsidRPr="00D51AFF">
        <w:rPr>
          <w:rFonts w:ascii="Arial" w:hAnsi="Arial" w:cs="Arial"/>
        </w:rPr>
        <w:t>Figura 110-37</w:t>
      </w:r>
    </w:p>
    <w:p w:rsidR="00A42408" w:rsidRPr="0032406F" w:rsidRDefault="00A42408" w:rsidP="00D51AFF">
      <w:pPr>
        <w:jc w:val="center"/>
        <w:rPr>
          <w:rFonts w:ascii="Arial" w:hAnsi="Arial" w:cs="Arial"/>
          <w:sz w:val="24"/>
          <w:szCs w:val="24"/>
        </w:rPr>
      </w:pPr>
      <w:r w:rsidRPr="0032406F">
        <w:rPr>
          <w:rFonts w:ascii="Arial" w:hAnsi="Arial" w:cs="Arial"/>
          <w:noProof/>
          <w:sz w:val="24"/>
          <w:szCs w:val="24"/>
          <w:lang w:val="es-MX" w:eastAsia="es-MX"/>
        </w:rPr>
        <w:lastRenderedPageBreak/>
        <w:drawing>
          <wp:inline distT="0" distB="0" distL="0" distR="0" wp14:anchorId="3D8AFD32" wp14:editId="18203D42">
            <wp:extent cx="4731385" cy="479552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731385" cy="4795520"/>
                    </a:xfrm>
                    <a:prstGeom prst="rect">
                      <a:avLst/>
                    </a:prstGeom>
                    <a:noFill/>
                    <a:ln w="9525">
                      <a:noFill/>
                      <a:miter lim="800000"/>
                      <a:headEnd/>
                      <a:tailEnd/>
                    </a:ln>
                  </pic:spPr>
                </pic:pic>
              </a:graphicData>
            </a:graphic>
          </wp:inline>
        </w:drawing>
      </w:r>
      <w:r w:rsidR="00DE0E22" w:rsidRPr="00D51AFF">
        <w:rPr>
          <w:rFonts w:ascii="Arial" w:hAnsi="Arial" w:cs="Arial"/>
          <w:sz w:val="24"/>
          <w:szCs w:val="24"/>
        </w:rPr>
        <w:t>Figura 110-38</w:t>
      </w:r>
    </w:p>
    <w:p w:rsidR="00A42408" w:rsidRPr="0032406F" w:rsidRDefault="00A42408" w:rsidP="0032406F">
      <w:pPr>
        <w:jc w:val="both"/>
        <w:rPr>
          <w:rFonts w:ascii="Arial" w:hAnsi="Arial" w:cs="Arial"/>
          <w:sz w:val="24"/>
          <w:szCs w:val="24"/>
        </w:rPr>
      </w:pPr>
      <w:r w:rsidRPr="0032406F">
        <w:rPr>
          <w:rFonts w:ascii="Arial" w:hAnsi="Arial" w:cs="Arial"/>
          <w:sz w:val="24"/>
          <w:szCs w:val="24"/>
        </w:rPr>
        <w:t xml:space="preserve">Equipos tales como canalizaciones, cables, canaletas de cable, vitrinas, paneles, </w:t>
      </w:r>
      <w:proofErr w:type="spellStart"/>
      <w:r w:rsidRPr="0032406F">
        <w:rPr>
          <w:rFonts w:ascii="Arial" w:hAnsi="Arial" w:cs="Arial"/>
          <w:sz w:val="24"/>
          <w:szCs w:val="24"/>
        </w:rPr>
        <w:t>etc</w:t>
      </w:r>
      <w:proofErr w:type="spellEnd"/>
      <w:r w:rsidRPr="0032406F">
        <w:rPr>
          <w:rFonts w:ascii="Arial" w:hAnsi="Arial" w:cs="Arial"/>
          <w:sz w:val="24"/>
          <w:szCs w:val="24"/>
        </w:rPr>
        <w:t xml:space="preserve">, se puede situar por encima o por debajo de los equipos eléctricos, pero no debe extenderse más de </w:t>
      </w:r>
      <w:r w:rsidR="0032406F">
        <w:rPr>
          <w:rFonts w:ascii="Arial" w:hAnsi="Arial" w:cs="Arial"/>
          <w:sz w:val="24"/>
          <w:szCs w:val="24"/>
        </w:rPr>
        <w:t>1.80 metros</w:t>
      </w:r>
      <w:r w:rsidRPr="0032406F">
        <w:rPr>
          <w:rFonts w:ascii="Arial" w:hAnsi="Arial" w:cs="Arial"/>
          <w:sz w:val="24"/>
          <w:szCs w:val="24"/>
        </w:rPr>
        <w:t xml:space="preserve"> en el espacio de trabajo del equipo. Figura 110-40</w:t>
      </w:r>
    </w:p>
    <w:p w:rsidR="00A42408" w:rsidRPr="0032406F" w:rsidRDefault="00A42408" w:rsidP="0032406F">
      <w:pPr>
        <w:jc w:val="both"/>
        <w:rPr>
          <w:rFonts w:ascii="Arial" w:hAnsi="Arial" w:cs="Arial"/>
          <w:sz w:val="24"/>
          <w:szCs w:val="24"/>
        </w:rPr>
      </w:pPr>
    </w:p>
    <w:p w:rsidR="00A42408" w:rsidRPr="0032406F" w:rsidRDefault="00B57701" w:rsidP="0032406F">
      <w:pPr>
        <w:jc w:val="both"/>
        <w:rPr>
          <w:rFonts w:ascii="Arial" w:hAnsi="Arial" w:cs="Arial"/>
          <w:sz w:val="24"/>
          <w:szCs w:val="24"/>
        </w:rPr>
      </w:pPr>
      <w:r w:rsidRPr="0032406F">
        <w:rPr>
          <w:rFonts w:ascii="Arial" w:hAnsi="Arial" w:cs="Arial"/>
          <w:b/>
          <w:sz w:val="24"/>
          <w:szCs w:val="24"/>
        </w:rPr>
        <w:t>(b</w:t>
      </w:r>
      <w:r w:rsidR="00BC3AC4">
        <w:rPr>
          <w:rFonts w:ascii="Arial" w:hAnsi="Arial" w:cs="Arial"/>
          <w:b/>
          <w:sz w:val="24"/>
          <w:szCs w:val="24"/>
        </w:rPr>
        <w:t>) E</w:t>
      </w:r>
      <w:r w:rsidR="00A42408" w:rsidRPr="0032406F">
        <w:rPr>
          <w:rFonts w:ascii="Arial" w:hAnsi="Arial" w:cs="Arial"/>
          <w:b/>
          <w:sz w:val="24"/>
          <w:szCs w:val="24"/>
        </w:rPr>
        <w:t>spacio</w:t>
      </w:r>
      <w:r w:rsidR="00F156C1">
        <w:rPr>
          <w:rFonts w:ascii="Arial" w:hAnsi="Arial" w:cs="Arial"/>
          <w:b/>
          <w:sz w:val="24"/>
          <w:szCs w:val="24"/>
        </w:rPr>
        <w:t>s</w:t>
      </w:r>
      <w:r w:rsidR="00A42408" w:rsidRPr="0032406F">
        <w:rPr>
          <w:rFonts w:ascii="Arial" w:hAnsi="Arial" w:cs="Arial"/>
          <w:b/>
          <w:sz w:val="24"/>
          <w:szCs w:val="24"/>
        </w:rPr>
        <w:t xml:space="preserve"> </w:t>
      </w:r>
      <w:r w:rsidR="00F156C1">
        <w:rPr>
          <w:rFonts w:ascii="Arial" w:hAnsi="Arial" w:cs="Arial"/>
          <w:b/>
          <w:sz w:val="24"/>
          <w:szCs w:val="24"/>
        </w:rPr>
        <w:t>libres</w:t>
      </w:r>
      <w:r w:rsidR="00A42408" w:rsidRPr="0032406F">
        <w:rPr>
          <w:rFonts w:ascii="Arial" w:hAnsi="Arial" w:cs="Arial"/>
          <w:b/>
          <w:sz w:val="24"/>
          <w:szCs w:val="24"/>
        </w:rPr>
        <w:t>.</w:t>
      </w:r>
      <w:r w:rsidR="00A42408" w:rsidRPr="0032406F">
        <w:rPr>
          <w:rFonts w:ascii="Arial" w:hAnsi="Arial" w:cs="Arial"/>
          <w:sz w:val="24"/>
          <w:szCs w:val="24"/>
        </w:rPr>
        <w:t xml:space="preserve"> El espacio de trabajo requerido </w:t>
      </w:r>
      <w:r w:rsidR="00BC3AC4">
        <w:rPr>
          <w:rFonts w:ascii="Arial" w:hAnsi="Arial" w:cs="Arial"/>
          <w:sz w:val="24"/>
          <w:szCs w:val="24"/>
        </w:rPr>
        <w:t xml:space="preserve">en esta </w:t>
      </w:r>
      <w:r w:rsidR="00A42408" w:rsidRPr="0032406F">
        <w:rPr>
          <w:rFonts w:ascii="Arial" w:hAnsi="Arial" w:cs="Arial"/>
          <w:sz w:val="24"/>
          <w:szCs w:val="24"/>
        </w:rPr>
        <w:t xml:space="preserve">sección </w:t>
      </w:r>
      <w:r w:rsidR="00BC3AC4">
        <w:rPr>
          <w:rFonts w:ascii="Arial" w:hAnsi="Arial" w:cs="Arial"/>
          <w:sz w:val="24"/>
          <w:szCs w:val="24"/>
        </w:rPr>
        <w:t xml:space="preserve">no se </w:t>
      </w:r>
      <w:r w:rsidR="00A42408" w:rsidRPr="0032406F">
        <w:rPr>
          <w:rFonts w:ascii="Arial" w:hAnsi="Arial" w:cs="Arial"/>
          <w:sz w:val="24"/>
          <w:szCs w:val="24"/>
        </w:rPr>
        <w:t xml:space="preserve">debe </w:t>
      </w:r>
      <w:r w:rsidR="00BC3AC4">
        <w:rPr>
          <w:rFonts w:ascii="Arial" w:hAnsi="Arial" w:cs="Arial"/>
          <w:sz w:val="24"/>
          <w:szCs w:val="24"/>
        </w:rPr>
        <w:t>utilizar para almacenamiento. Cuando las partes vivas normalmente encerradas queden expuestas para su inspección o reparación, el espacio de trabajo, si está en un pasillo o en un espacio abierto general, debe estar debidamente resguardado.</w:t>
      </w:r>
    </w:p>
    <w:p w:rsidR="00A42408" w:rsidRDefault="00151EEE" w:rsidP="00D51AFF">
      <w:pPr>
        <w:jc w:val="center"/>
      </w:pPr>
      <w:r>
        <w:rPr>
          <w:noProof/>
          <w:lang w:val="es-MX" w:eastAsia="es-MX"/>
        </w:rPr>
        <w:lastRenderedPageBreak/>
        <w:drawing>
          <wp:inline distT="0" distB="0" distL="0" distR="0" wp14:anchorId="21377E6E" wp14:editId="68F9F98E">
            <wp:extent cx="4743450" cy="3867150"/>
            <wp:effectExtent l="19050" t="0" r="0" b="0"/>
            <wp:docPr id="22" name="Imagen 13" descr="C:\Users\Jesús\AppData\Local\Microsoft\Windows\Temporary Internet Files\Content.IE5\0GFEYDT0\CACO31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ús\AppData\Local\Microsoft\Windows\Temporary Internet Files\Content.IE5\0GFEYDT0\CACO31DT.gif"/>
                    <pic:cNvPicPr>
                      <a:picLocks noChangeAspect="1" noChangeArrowheads="1"/>
                    </pic:cNvPicPr>
                  </pic:nvPicPr>
                  <pic:blipFill>
                    <a:blip r:embed="rId12" cstate="print"/>
                    <a:srcRect/>
                    <a:stretch>
                      <a:fillRect/>
                    </a:stretch>
                  </pic:blipFill>
                  <pic:spPr bwMode="auto">
                    <a:xfrm>
                      <a:off x="0" y="0"/>
                      <a:ext cx="4743450" cy="3867150"/>
                    </a:xfrm>
                    <a:prstGeom prst="rect">
                      <a:avLst/>
                    </a:prstGeom>
                    <a:noFill/>
                    <a:ln w="9525">
                      <a:noFill/>
                      <a:miter lim="800000"/>
                      <a:headEnd/>
                      <a:tailEnd/>
                    </a:ln>
                  </pic:spPr>
                </pic:pic>
              </a:graphicData>
            </a:graphic>
          </wp:inline>
        </w:drawing>
      </w:r>
      <w:r w:rsidRPr="00D51AFF">
        <w:rPr>
          <w:rFonts w:ascii="Arial" w:hAnsi="Arial" w:cs="Arial"/>
        </w:rPr>
        <w:t>Figura 110-39</w:t>
      </w:r>
    </w:p>
    <w:p w:rsidR="002C61B7" w:rsidRDefault="00DE0E22" w:rsidP="00D51AFF">
      <w:pPr>
        <w:jc w:val="center"/>
      </w:pPr>
      <w:r>
        <w:rPr>
          <w:noProof/>
          <w:lang w:val="es-MX" w:eastAsia="es-MX"/>
        </w:rPr>
        <w:drawing>
          <wp:inline distT="0" distB="0" distL="0" distR="0" wp14:anchorId="39252AE3" wp14:editId="61EB0B19">
            <wp:extent cx="4648200" cy="4067175"/>
            <wp:effectExtent l="19050" t="0" r="0" b="0"/>
            <wp:docPr id="28" name="Imagen 28" descr="C:\Users\Jesús\AppData\Local\Microsoft\Windows\Temporary Internet Files\Content.IE5\1IT83LAY\CAOU30T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sús\AppData\Local\Microsoft\Windows\Temporary Internet Files\Content.IE5\1IT83LAY\CAOU30TN.gif"/>
                    <pic:cNvPicPr>
                      <a:picLocks noChangeAspect="1" noChangeArrowheads="1"/>
                    </pic:cNvPicPr>
                  </pic:nvPicPr>
                  <pic:blipFill>
                    <a:blip r:embed="rId13" cstate="print"/>
                    <a:srcRect/>
                    <a:stretch>
                      <a:fillRect/>
                    </a:stretch>
                  </pic:blipFill>
                  <pic:spPr bwMode="auto">
                    <a:xfrm>
                      <a:off x="0" y="0"/>
                      <a:ext cx="4648200" cy="4067175"/>
                    </a:xfrm>
                    <a:prstGeom prst="rect">
                      <a:avLst/>
                    </a:prstGeom>
                    <a:noFill/>
                    <a:ln w="9525">
                      <a:noFill/>
                      <a:miter lim="800000"/>
                      <a:headEnd/>
                      <a:tailEnd/>
                    </a:ln>
                  </pic:spPr>
                </pic:pic>
              </a:graphicData>
            </a:graphic>
          </wp:inline>
        </w:drawing>
      </w:r>
      <w:r w:rsidRPr="00D51AFF">
        <w:rPr>
          <w:rFonts w:ascii="Arial" w:hAnsi="Arial" w:cs="Arial"/>
        </w:rPr>
        <w:t>Figura 110-40</w:t>
      </w:r>
    </w:p>
    <w:p w:rsidR="002C61B7" w:rsidRPr="00BC3AC4" w:rsidRDefault="00B57701" w:rsidP="00BC3AC4">
      <w:pPr>
        <w:ind w:left="708"/>
        <w:jc w:val="both"/>
        <w:rPr>
          <w:rFonts w:ascii="Arial" w:hAnsi="Arial" w:cs="Arial"/>
          <w:i/>
          <w:sz w:val="24"/>
          <w:szCs w:val="24"/>
        </w:rPr>
      </w:pPr>
      <w:r w:rsidRPr="00BC3AC4">
        <w:rPr>
          <w:rFonts w:ascii="Arial" w:hAnsi="Arial" w:cs="Arial"/>
          <w:b/>
          <w:i/>
          <w:sz w:val="24"/>
          <w:szCs w:val="24"/>
        </w:rPr>
        <w:t>Comentario</w:t>
      </w:r>
      <w:r w:rsidR="002C61B7" w:rsidRPr="00BC3AC4">
        <w:rPr>
          <w:rFonts w:ascii="Arial" w:hAnsi="Arial" w:cs="Arial"/>
          <w:b/>
          <w:i/>
          <w:sz w:val="24"/>
          <w:szCs w:val="24"/>
        </w:rPr>
        <w:t>:</w:t>
      </w:r>
      <w:r w:rsidR="002C61B7" w:rsidRPr="00BC3AC4">
        <w:rPr>
          <w:rFonts w:ascii="Arial" w:hAnsi="Arial" w:cs="Arial"/>
          <w:i/>
          <w:sz w:val="24"/>
          <w:szCs w:val="24"/>
        </w:rPr>
        <w:t xml:space="preserve"> Cuando</w:t>
      </w:r>
      <w:r w:rsidR="006945D6" w:rsidRPr="00BC3AC4">
        <w:rPr>
          <w:rFonts w:ascii="Arial" w:hAnsi="Arial" w:cs="Arial"/>
          <w:i/>
          <w:sz w:val="24"/>
          <w:szCs w:val="24"/>
        </w:rPr>
        <w:t xml:space="preserve"> </w:t>
      </w:r>
      <w:r w:rsidR="002C61B7" w:rsidRPr="00BC3AC4">
        <w:rPr>
          <w:rFonts w:ascii="Arial" w:hAnsi="Arial" w:cs="Arial"/>
          <w:i/>
          <w:sz w:val="24"/>
          <w:szCs w:val="24"/>
        </w:rPr>
        <w:t xml:space="preserve"> se trabaja en un pasillo, el espacio de trabajo debe tener vigilancia de lo</w:t>
      </w:r>
      <w:r w:rsidR="00BC3AC4">
        <w:rPr>
          <w:rFonts w:ascii="Arial" w:hAnsi="Arial" w:cs="Arial"/>
          <w:i/>
          <w:sz w:val="24"/>
          <w:szCs w:val="24"/>
        </w:rPr>
        <w:t>s ocupantes utilizando el pasillo</w:t>
      </w:r>
      <w:r w:rsidR="002C61B7" w:rsidRPr="00BC3AC4">
        <w:rPr>
          <w:rFonts w:ascii="Arial" w:hAnsi="Arial" w:cs="Arial"/>
          <w:i/>
          <w:sz w:val="24"/>
          <w:szCs w:val="24"/>
        </w:rPr>
        <w:t xml:space="preserve">. Cuando se trabaja en equipo eléctrico en un pasaje </w:t>
      </w:r>
      <w:r w:rsidR="002C61B7" w:rsidRPr="00BC3AC4">
        <w:rPr>
          <w:rFonts w:ascii="Arial" w:hAnsi="Arial" w:cs="Arial"/>
          <w:i/>
          <w:sz w:val="24"/>
          <w:szCs w:val="24"/>
        </w:rPr>
        <w:lastRenderedPageBreak/>
        <w:t xml:space="preserve">se debe ser consciente de una evacuación de alarma contra incendios con </w:t>
      </w:r>
      <w:r w:rsidR="00BC3AC4">
        <w:rPr>
          <w:rFonts w:ascii="Arial" w:hAnsi="Arial" w:cs="Arial"/>
          <w:i/>
          <w:sz w:val="24"/>
          <w:szCs w:val="24"/>
        </w:rPr>
        <w:t xml:space="preserve">la agrupación de </w:t>
      </w:r>
      <w:r w:rsidR="002C61B7" w:rsidRPr="00BC3AC4">
        <w:rPr>
          <w:rFonts w:ascii="Arial" w:hAnsi="Arial" w:cs="Arial"/>
          <w:i/>
          <w:sz w:val="24"/>
          <w:szCs w:val="24"/>
        </w:rPr>
        <w:t xml:space="preserve">numerosos habitantes </w:t>
      </w:r>
      <w:r w:rsidR="00BC3AC4">
        <w:rPr>
          <w:rFonts w:ascii="Arial" w:hAnsi="Arial" w:cs="Arial"/>
          <w:i/>
          <w:sz w:val="24"/>
          <w:szCs w:val="24"/>
        </w:rPr>
        <w:t xml:space="preserve">y </w:t>
      </w:r>
      <w:r w:rsidR="002C61B7" w:rsidRPr="00BC3AC4">
        <w:rPr>
          <w:rFonts w:ascii="Arial" w:hAnsi="Arial" w:cs="Arial"/>
          <w:i/>
          <w:sz w:val="24"/>
          <w:szCs w:val="24"/>
        </w:rPr>
        <w:t xml:space="preserve"> moviéndose a través de del conducto.</w:t>
      </w:r>
    </w:p>
    <w:p w:rsidR="002C61B7" w:rsidRPr="00BC3AC4" w:rsidRDefault="002C61B7" w:rsidP="00BC3AC4">
      <w:pPr>
        <w:jc w:val="both"/>
        <w:rPr>
          <w:rFonts w:ascii="Arial" w:hAnsi="Arial" w:cs="Arial"/>
          <w:color w:val="FF0000"/>
          <w:sz w:val="24"/>
          <w:szCs w:val="24"/>
        </w:rPr>
      </w:pPr>
      <w:r w:rsidRPr="00BC3AC4">
        <w:rPr>
          <w:rFonts w:ascii="Arial" w:hAnsi="Arial" w:cs="Arial"/>
          <w:color w:val="FF0000"/>
          <w:sz w:val="24"/>
          <w:szCs w:val="24"/>
        </w:rPr>
        <w:t>PRECAUCIÓN: Es muy peligroso dar servicio a las partes energizadas, en primer lugar, y es inaceptable para ser sometido a peligros adicionales al trabajar alrededor de las bicicletas, cajas, jaulas, equipos y otros obstáculos. Figura 110-41.</w:t>
      </w:r>
    </w:p>
    <w:p w:rsidR="002C61B7" w:rsidRDefault="00DE0E22" w:rsidP="00D51AFF">
      <w:pPr>
        <w:jc w:val="center"/>
      </w:pPr>
      <w:r>
        <w:rPr>
          <w:noProof/>
          <w:lang w:val="es-MX" w:eastAsia="es-MX"/>
        </w:rPr>
        <w:drawing>
          <wp:inline distT="0" distB="0" distL="0" distR="0" wp14:anchorId="269E2427" wp14:editId="1BDDBC92">
            <wp:extent cx="4029075" cy="3695700"/>
            <wp:effectExtent l="19050" t="0" r="9525" b="0"/>
            <wp:docPr id="31" name="Imagen 31" descr="C:\Users\Jesús\Documents\CURSO SOBRE NOM-001-SEDE-2012\traduccion\traduccion TOMO 1\CAPITULO 1\ARTICULO 110\PARTE II\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sús\Documents\CURSO SOBRE NOM-001-SEDE-2012\traduccion\traduccion TOMO 1\CAPITULO 1\ARTICULO 110\PARTE II\Dibujo.jpg"/>
                    <pic:cNvPicPr>
                      <a:picLocks noChangeAspect="1" noChangeArrowheads="1"/>
                    </pic:cNvPicPr>
                  </pic:nvPicPr>
                  <pic:blipFill>
                    <a:blip r:embed="rId14" cstate="print"/>
                    <a:srcRect/>
                    <a:stretch>
                      <a:fillRect/>
                    </a:stretch>
                  </pic:blipFill>
                  <pic:spPr bwMode="auto">
                    <a:xfrm>
                      <a:off x="0" y="0"/>
                      <a:ext cx="4029075" cy="3695700"/>
                    </a:xfrm>
                    <a:prstGeom prst="rect">
                      <a:avLst/>
                    </a:prstGeom>
                    <a:noFill/>
                    <a:ln w="9525">
                      <a:noFill/>
                      <a:miter lim="800000"/>
                      <a:headEnd/>
                      <a:tailEnd/>
                    </a:ln>
                  </pic:spPr>
                </pic:pic>
              </a:graphicData>
            </a:graphic>
          </wp:inline>
        </w:drawing>
      </w:r>
      <w:r w:rsidRPr="00D51AFF">
        <w:rPr>
          <w:rFonts w:ascii="Arial" w:hAnsi="Arial" w:cs="Arial"/>
        </w:rPr>
        <w:t>Figura 110-41</w:t>
      </w:r>
    </w:p>
    <w:p w:rsidR="002C61B7" w:rsidRPr="00BC3AC4" w:rsidRDefault="002C61B7" w:rsidP="00BC3AC4">
      <w:pPr>
        <w:ind w:left="708"/>
        <w:jc w:val="both"/>
        <w:rPr>
          <w:rFonts w:ascii="Arial" w:hAnsi="Arial" w:cs="Arial"/>
          <w:i/>
          <w:sz w:val="24"/>
          <w:szCs w:val="24"/>
        </w:rPr>
      </w:pPr>
      <w:r w:rsidRPr="00BC3AC4">
        <w:rPr>
          <w:rFonts w:ascii="Arial" w:hAnsi="Arial" w:cs="Arial"/>
          <w:b/>
          <w:i/>
          <w:sz w:val="24"/>
          <w:szCs w:val="24"/>
        </w:rPr>
        <w:t>Comentario:</w:t>
      </w:r>
      <w:r w:rsidR="00B57701" w:rsidRPr="00BC3AC4">
        <w:rPr>
          <w:rFonts w:ascii="Arial" w:hAnsi="Arial" w:cs="Arial"/>
          <w:b/>
          <w:i/>
          <w:sz w:val="24"/>
          <w:szCs w:val="24"/>
        </w:rPr>
        <w:t xml:space="preserve"> </w:t>
      </w:r>
      <w:r w:rsidRPr="00BC3AC4">
        <w:rPr>
          <w:rFonts w:ascii="Arial" w:hAnsi="Arial" w:cs="Arial"/>
          <w:i/>
          <w:sz w:val="24"/>
          <w:szCs w:val="24"/>
        </w:rPr>
        <w:t>Equipo</w:t>
      </w:r>
      <w:r w:rsidR="00B57701" w:rsidRPr="00BC3AC4">
        <w:rPr>
          <w:rFonts w:ascii="Arial" w:hAnsi="Arial" w:cs="Arial"/>
          <w:i/>
          <w:sz w:val="24"/>
          <w:szCs w:val="24"/>
        </w:rPr>
        <w:t xml:space="preserve"> de señalización y comunicaci</w:t>
      </w:r>
      <w:r w:rsidR="00DE0E22" w:rsidRPr="00BC3AC4">
        <w:rPr>
          <w:rFonts w:ascii="Arial" w:hAnsi="Arial" w:cs="Arial"/>
          <w:i/>
          <w:sz w:val="24"/>
          <w:szCs w:val="24"/>
        </w:rPr>
        <w:t>o</w:t>
      </w:r>
      <w:r w:rsidR="00B57701" w:rsidRPr="00BC3AC4">
        <w:rPr>
          <w:rFonts w:ascii="Arial" w:hAnsi="Arial" w:cs="Arial"/>
          <w:i/>
          <w:sz w:val="24"/>
          <w:szCs w:val="24"/>
        </w:rPr>
        <w:t>n</w:t>
      </w:r>
      <w:r w:rsidR="00DE0E22" w:rsidRPr="00BC3AC4">
        <w:rPr>
          <w:rFonts w:ascii="Arial" w:hAnsi="Arial" w:cs="Arial"/>
          <w:i/>
          <w:sz w:val="24"/>
          <w:szCs w:val="24"/>
        </w:rPr>
        <w:t>e</w:t>
      </w:r>
      <w:r w:rsidRPr="00BC3AC4">
        <w:rPr>
          <w:rFonts w:ascii="Arial" w:hAnsi="Arial" w:cs="Arial"/>
          <w:i/>
          <w:sz w:val="24"/>
          <w:szCs w:val="24"/>
        </w:rPr>
        <w:t>s no debe instalarse de manera que invada el espacio de trabajo de los equipos eléctricos. Figura 110-42.</w:t>
      </w:r>
    </w:p>
    <w:p w:rsidR="002C61B7" w:rsidRPr="00A42408" w:rsidRDefault="00DE0E22" w:rsidP="00D51AFF">
      <w:pPr>
        <w:jc w:val="center"/>
      </w:pPr>
      <w:r>
        <w:rPr>
          <w:noProof/>
          <w:lang w:val="es-MX" w:eastAsia="es-MX"/>
        </w:rPr>
        <w:lastRenderedPageBreak/>
        <w:drawing>
          <wp:inline distT="0" distB="0" distL="0" distR="0" wp14:anchorId="7484ED55" wp14:editId="2A91C11A">
            <wp:extent cx="4724400" cy="4391025"/>
            <wp:effectExtent l="19050" t="0" r="0" b="0"/>
            <wp:docPr id="32" name="Imagen 32" descr="C:\Users\Jesús\AppData\Local\Microsoft\Windows\Temporary Internet Files\Content.IE5\9EI3SU6U\CAPSQP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sús\AppData\Local\Microsoft\Windows\Temporary Internet Files\Content.IE5\9EI3SU6U\CAPSQP85.gif"/>
                    <pic:cNvPicPr>
                      <a:picLocks noChangeAspect="1" noChangeArrowheads="1"/>
                    </pic:cNvPicPr>
                  </pic:nvPicPr>
                  <pic:blipFill>
                    <a:blip r:embed="rId15" cstate="print"/>
                    <a:srcRect/>
                    <a:stretch>
                      <a:fillRect/>
                    </a:stretch>
                  </pic:blipFill>
                  <pic:spPr bwMode="auto">
                    <a:xfrm>
                      <a:off x="0" y="0"/>
                      <a:ext cx="4724400" cy="4391025"/>
                    </a:xfrm>
                    <a:prstGeom prst="rect">
                      <a:avLst/>
                    </a:prstGeom>
                    <a:noFill/>
                    <a:ln w="9525">
                      <a:noFill/>
                      <a:miter lim="800000"/>
                      <a:headEnd/>
                      <a:tailEnd/>
                    </a:ln>
                  </pic:spPr>
                </pic:pic>
              </a:graphicData>
            </a:graphic>
          </wp:inline>
        </w:drawing>
      </w:r>
      <w:r w:rsidRPr="00D51AFF">
        <w:rPr>
          <w:rFonts w:ascii="Arial" w:hAnsi="Arial" w:cs="Arial"/>
        </w:rPr>
        <w:t>Figura 110-42</w:t>
      </w:r>
    </w:p>
    <w:p w:rsidR="00DB4D60" w:rsidRPr="00BC3AC4" w:rsidRDefault="00BB6548" w:rsidP="00BC3AC4">
      <w:pPr>
        <w:jc w:val="both"/>
        <w:rPr>
          <w:rFonts w:ascii="Arial" w:hAnsi="Arial" w:cs="Arial"/>
          <w:sz w:val="24"/>
          <w:szCs w:val="24"/>
        </w:rPr>
      </w:pPr>
      <w:r>
        <w:rPr>
          <w:rFonts w:ascii="Arial" w:hAnsi="Arial" w:cs="Arial"/>
          <w:b/>
          <w:sz w:val="24"/>
          <w:szCs w:val="24"/>
        </w:rPr>
        <w:t>c</w:t>
      </w:r>
      <w:r w:rsidR="00DB4D60" w:rsidRPr="00BB6548">
        <w:rPr>
          <w:rFonts w:ascii="Arial" w:hAnsi="Arial" w:cs="Arial"/>
          <w:b/>
          <w:sz w:val="24"/>
          <w:szCs w:val="24"/>
        </w:rPr>
        <w:t>) La entrada y la salida del espacio de trabajo</w:t>
      </w:r>
      <w:r w:rsidR="00DB4D60" w:rsidRPr="00BC3AC4">
        <w:rPr>
          <w:rFonts w:ascii="Arial" w:hAnsi="Arial" w:cs="Arial"/>
          <w:sz w:val="24"/>
          <w:szCs w:val="24"/>
        </w:rPr>
        <w:t>.</w:t>
      </w:r>
    </w:p>
    <w:p w:rsidR="00DB4D60" w:rsidRPr="00BC3AC4" w:rsidRDefault="00BB6548" w:rsidP="00BC3AC4">
      <w:pPr>
        <w:jc w:val="both"/>
        <w:rPr>
          <w:rFonts w:ascii="Arial" w:hAnsi="Arial" w:cs="Arial"/>
          <w:sz w:val="24"/>
          <w:szCs w:val="24"/>
        </w:rPr>
      </w:pPr>
      <w:r>
        <w:rPr>
          <w:rFonts w:ascii="Arial" w:hAnsi="Arial" w:cs="Arial"/>
          <w:b/>
          <w:sz w:val="24"/>
          <w:szCs w:val="24"/>
        </w:rPr>
        <w:t>(1) M</w:t>
      </w:r>
      <w:r w:rsidR="00DB4D60" w:rsidRPr="00BC3AC4">
        <w:rPr>
          <w:rFonts w:ascii="Arial" w:hAnsi="Arial" w:cs="Arial"/>
          <w:b/>
          <w:sz w:val="24"/>
          <w:szCs w:val="24"/>
        </w:rPr>
        <w:t>ínimo requerido</w:t>
      </w:r>
      <w:r w:rsidR="00DB4D60" w:rsidRPr="00BC3AC4">
        <w:rPr>
          <w:rFonts w:ascii="Arial" w:hAnsi="Arial" w:cs="Arial"/>
          <w:sz w:val="24"/>
          <w:szCs w:val="24"/>
        </w:rPr>
        <w:t xml:space="preserve">. Por lo menos una entrada de área suficiente </w:t>
      </w:r>
      <w:r>
        <w:rPr>
          <w:rFonts w:ascii="Arial" w:hAnsi="Arial" w:cs="Arial"/>
          <w:sz w:val="24"/>
          <w:szCs w:val="24"/>
        </w:rPr>
        <w:t>para dar entrada y salida al espacio de trabajo alrededor del equipo eléctrico.</w:t>
      </w:r>
    </w:p>
    <w:p w:rsidR="00DB4D60" w:rsidRPr="00BC3AC4" w:rsidRDefault="00DB4D60" w:rsidP="00BC3AC4">
      <w:pPr>
        <w:ind w:left="708"/>
        <w:jc w:val="both"/>
        <w:rPr>
          <w:rFonts w:ascii="Arial" w:hAnsi="Arial" w:cs="Arial"/>
          <w:i/>
          <w:sz w:val="24"/>
          <w:szCs w:val="24"/>
        </w:rPr>
      </w:pPr>
      <w:r w:rsidRPr="00BC3AC4">
        <w:rPr>
          <w:rFonts w:ascii="Arial" w:hAnsi="Arial" w:cs="Arial"/>
          <w:b/>
          <w:i/>
          <w:sz w:val="24"/>
          <w:szCs w:val="24"/>
        </w:rPr>
        <w:t>Comentario</w:t>
      </w:r>
      <w:r w:rsidRPr="00BC3AC4">
        <w:rPr>
          <w:rFonts w:ascii="Arial" w:hAnsi="Arial" w:cs="Arial"/>
          <w:i/>
          <w:sz w:val="24"/>
          <w:szCs w:val="24"/>
        </w:rPr>
        <w:t xml:space="preserve">: </w:t>
      </w:r>
      <w:r w:rsidR="00BB6548">
        <w:rPr>
          <w:rFonts w:ascii="Arial" w:hAnsi="Arial" w:cs="Arial"/>
          <w:i/>
          <w:sz w:val="24"/>
          <w:szCs w:val="24"/>
        </w:rPr>
        <w:t xml:space="preserve">Comprobar </w:t>
      </w:r>
      <w:r w:rsidRPr="00BC3AC4">
        <w:rPr>
          <w:rFonts w:ascii="Arial" w:hAnsi="Arial" w:cs="Arial"/>
          <w:i/>
          <w:sz w:val="24"/>
          <w:szCs w:val="24"/>
        </w:rPr>
        <w:t xml:space="preserve"> lo que la autoridad competente considere "Área suficiente." Los códigos de construcción contienen dimensiones mínimas para las puertas y aberturas para viajes de personal.</w:t>
      </w:r>
    </w:p>
    <w:p w:rsidR="00BB6548" w:rsidRPr="00BB6548" w:rsidRDefault="00BB6548" w:rsidP="00BB6548">
      <w:pPr>
        <w:pStyle w:val="Prrafodelista"/>
        <w:numPr>
          <w:ilvl w:val="0"/>
          <w:numId w:val="7"/>
        </w:numPr>
        <w:jc w:val="both"/>
        <w:rPr>
          <w:rFonts w:ascii="Arial" w:hAnsi="Arial" w:cs="Arial"/>
          <w:sz w:val="24"/>
          <w:szCs w:val="24"/>
        </w:rPr>
      </w:pPr>
      <w:r w:rsidRPr="00BB6548">
        <w:rPr>
          <w:rFonts w:ascii="Arial" w:hAnsi="Arial" w:cs="Arial"/>
          <w:b/>
          <w:sz w:val="24"/>
          <w:szCs w:val="24"/>
        </w:rPr>
        <w:t>E</w:t>
      </w:r>
      <w:r w:rsidR="00DB4D60" w:rsidRPr="00BB6548">
        <w:rPr>
          <w:rFonts w:ascii="Arial" w:hAnsi="Arial" w:cs="Arial"/>
          <w:b/>
          <w:sz w:val="24"/>
          <w:szCs w:val="24"/>
        </w:rPr>
        <w:t>quipo</w:t>
      </w:r>
      <w:r w:rsidRPr="00BB6548">
        <w:rPr>
          <w:rFonts w:ascii="Arial" w:hAnsi="Arial" w:cs="Arial"/>
          <w:b/>
          <w:sz w:val="24"/>
          <w:szCs w:val="24"/>
        </w:rPr>
        <w:t>s</w:t>
      </w:r>
      <w:r w:rsidR="00DB4D60" w:rsidRPr="00BB6548">
        <w:rPr>
          <w:rFonts w:ascii="Arial" w:hAnsi="Arial" w:cs="Arial"/>
          <w:b/>
          <w:sz w:val="24"/>
          <w:szCs w:val="24"/>
        </w:rPr>
        <w:t xml:space="preserve"> grande</w:t>
      </w:r>
      <w:r w:rsidRPr="00BB6548">
        <w:rPr>
          <w:rFonts w:ascii="Arial" w:hAnsi="Arial" w:cs="Arial"/>
          <w:b/>
          <w:sz w:val="24"/>
          <w:szCs w:val="24"/>
        </w:rPr>
        <w:t>s</w:t>
      </w:r>
      <w:r w:rsidR="00DB4D60" w:rsidRPr="00BB6548">
        <w:rPr>
          <w:rFonts w:ascii="Arial" w:hAnsi="Arial" w:cs="Arial"/>
          <w:b/>
          <w:sz w:val="24"/>
          <w:szCs w:val="24"/>
        </w:rPr>
        <w:t>.</w:t>
      </w:r>
      <w:r w:rsidR="00DB4D60" w:rsidRPr="00BB6548">
        <w:rPr>
          <w:rFonts w:ascii="Arial" w:hAnsi="Arial" w:cs="Arial"/>
          <w:sz w:val="24"/>
          <w:szCs w:val="24"/>
        </w:rPr>
        <w:t xml:space="preserve"> </w:t>
      </w:r>
      <w:r w:rsidRPr="00BB6548">
        <w:rPr>
          <w:rFonts w:ascii="Arial" w:hAnsi="Arial" w:cs="Arial"/>
          <w:sz w:val="24"/>
          <w:szCs w:val="24"/>
        </w:rPr>
        <w:t xml:space="preserve">Para equipo de 1200 amperes o más y de más de 1.80 metros de ancho, que contenga dispositivos de protección contra sobrecorriente, dispositivos de interrupción o de control, debe tener una entrada y una salida del espacio de trabajo. </w:t>
      </w:r>
    </w:p>
    <w:p w:rsidR="00DB4D60" w:rsidRPr="00BB6548" w:rsidRDefault="00DB4D60" w:rsidP="00BB6548">
      <w:pPr>
        <w:pStyle w:val="Prrafodelista"/>
        <w:ind w:left="405"/>
        <w:jc w:val="both"/>
        <w:rPr>
          <w:rFonts w:ascii="Arial" w:hAnsi="Arial" w:cs="Arial"/>
          <w:sz w:val="24"/>
          <w:szCs w:val="24"/>
        </w:rPr>
      </w:pPr>
      <w:r w:rsidRPr="00BB6548">
        <w:rPr>
          <w:rFonts w:ascii="Arial" w:hAnsi="Arial" w:cs="Arial"/>
          <w:sz w:val="24"/>
          <w:szCs w:val="24"/>
        </w:rPr>
        <w:t>Se permit</w:t>
      </w:r>
      <w:r w:rsidR="00BB6548">
        <w:rPr>
          <w:rFonts w:ascii="Arial" w:hAnsi="Arial" w:cs="Arial"/>
          <w:sz w:val="24"/>
          <w:szCs w:val="24"/>
        </w:rPr>
        <w:t xml:space="preserve">irá una sola entrada y </w:t>
      </w:r>
      <w:r w:rsidRPr="00BB6548">
        <w:rPr>
          <w:rFonts w:ascii="Arial" w:hAnsi="Arial" w:cs="Arial"/>
          <w:sz w:val="24"/>
          <w:szCs w:val="24"/>
        </w:rPr>
        <w:t xml:space="preserve"> salida </w:t>
      </w:r>
      <w:r w:rsidR="00BB6548">
        <w:rPr>
          <w:rFonts w:ascii="Arial" w:hAnsi="Arial" w:cs="Arial"/>
          <w:sz w:val="24"/>
          <w:szCs w:val="24"/>
        </w:rPr>
        <w:t>del</w:t>
      </w:r>
      <w:r w:rsidRPr="00BB6548">
        <w:rPr>
          <w:rFonts w:ascii="Arial" w:hAnsi="Arial" w:cs="Arial"/>
          <w:sz w:val="24"/>
          <w:szCs w:val="24"/>
        </w:rPr>
        <w:t xml:space="preserve"> espacio de trabajo </w:t>
      </w:r>
      <w:r w:rsidR="00BB6548">
        <w:rPr>
          <w:rFonts w:ascii="Arial" w:hAnsi="Arial" w:cs="Arial"/>
          <w:sz w:val="24"/>
          <w:szCs w:val="24"/>
        </w:rPr>
        <w:t>requerido donde se cumpla cualquiera de las condiciones que se indican en (a) o (b).</w:t>
      </w:r>
      <w:r w:rsidRPr="00BB6548">
        <w:rPr>
          <w:rFonts w:ascii="Arial" w:hAnsi="Arial" w:cs="Arial"/>
          <w:sz w:val="24"/>
          <w:szCs w:val="24"/>
        </w:rPr>
        <w:t xml:space="preserve"> Figura 110-43.</w:t>
      </w:r>
    </w:p>
    <w:p w:rsidR="00E06E18" w:rsidRDefault="00DE0E22" w:rsidP="00D51AFF">
      <w:pPr>
        <w:jc w:val="center"/>
      </w:pPr>
      <w:r>
        <w:rPr>
          <w:noProof/>
          <w:lang w:val="es-MX" w:eastAsia="es-MX"/>
        </w:rPr>
        <w:lastRenderedPageBreak/>
        <w:drawing>
          <wp:inline distT="0" distB="0" distL="0" distR="0" wp14:anchorId="5EE581D8" wp14:editId="25B32605">
            <wp:extent cx="4705350" cy="4048125"/>
            <wp:effectExtent l="19050" t="0" r="0" b="0"/>
            <wp:docPr id="35" name="Imagen 35" descr="C:\Users\Jesús\AppData\Local\Microsoft\Windows\Temporary Internet Files\Content.IE5\KL429VVG\CAZI9Z3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sús\AppData\Local\Microsoft\Windows\Temporary Internet Files\Content.IE5\KL429VVG\CAZI9Z3G.gif"/>
                    <pic:cNvPicPr>
                      <a:picLocks noChangeAspect="1" noChangeArrowheads="1"/>
                    </pic:cNvPicPr>
                  </pic:nvPicPr>
                  <pic:blipFill>
                    <a:blip r:embed="rId16" cstate="print"/>
                    <a:srcRect/>
                    <a:stretch>
                      <a:fillRect/>
                    </a:stretch>
                  </pic:blipFill>
                  <pic:spPr bwMode="auto">
                    <a:xfrm>
                      <a:off x="0" y="0"/>
                      <a:ext cx="4705350" cy="4048125"/>
                    </a:xfrm>
                    <a:prstGeom prst="rect">
                      <a:avLst/>
                    </a:prstGeom>
                    <a:noFill/>
                    <a:ln w="9525">
                      <a:noFill/>
                      <a:miter lim="800000"/>
                      <a:headEnd/>
                      <a:tailEnd/>
                    </a:ln>
                  </pic:spPr>
                </pic:pic>
              </a:graphicData>
            </a:graphic>
          </wp:inline>
        </w:drawing>
      </w:r>
      <w:r w:rsidRPr="00D51AFF">
        <w:rPr>
          <w:rFonts w:ascii="Arial" w:hAnsi="Arial" w:cs="Arial"/>
        </w:rPr>
        <w:t>Figura 110-43</w:t>
      </w:r>
    </w:p>
    <w:p w:rsidR="00DB4D60" w:rsidRPr="00BC3AC4" w:rsidRDefault="00DB4D60" w:rsidP="00BC3AC4">
      <w:pPr>
        <w:jc w:val="both"/>
        <w:rPr>
          <w:rFonts w:ascii="Arial" w:hAnsi="Arial" w:cs="Arial"/>
          <w:sz w:val="24"/>
          <w:szCs w:val="24"/>
        </w:rPr>
      </w:pPr>
      <w:r w:rsidRPr="00BC3AC4">
        <w:rPr>
          <w:rFonts w:ascii="Arial" w:hAnsi="Arial" w:cs="Arial"/>
          <w:b/>
          <w:sz w:val="24"/>
          <w:szCs w:val="24"/>
        </w:rPr>
        <w:t xml:space="preserve">(a) </w:t>
      </w:r>
      <w:r w:rsidR="00BB6548">
        <w:rPr>
          <w:rFonts w:ascii="Arial" w:hAnsi="Arial" w:cs="Arial"/>
          <w:b/>
          <w:sz w:val="24"/>
          <w:szCs w:val="24"/>
        </w:rPr>
        <w:t xml:space="preserve">Salida no obstruida. </w:t>
      </w:r>
      <w:r w:rsidRPr="00BC3AC4">
        <w:rPr>
          <w:rFonts w:ascii="Arial" w:hAnsi="Arial" w:cs="Arial"/>
          <w:sz w:val="24"/>
          <w:szCs w:val="24"/>
        </w:rPr>
        <w:t xml:space="preserve"> Se </w:t>
      </w:r>
      <w:r w:rsidR="00BB6548">
        <w:rPr>
          <w:rFonts w:ascii="Arial" w:hAnsi="Arial" w:cs="Arial"/>
          <w:sz w:val="24"/>
          <w:szCs w:val="24"/>
        </w:rPr>
        <w:t>permite únicamente una entrada al espacio de trabajo, si el lugar permite una circulación continua y sin obstáculos hacia la salida.</w:t>
      </w:r>
    </w:p>
    <w:p w:rsidR="00DB4D60" w:rsidRPr="00BC3AC4" w:rsidRDefault="002C6979" w:rsidP="00BC3AC4">
      <w:pPr>
        <w:jc w:val="both"/>
        <w:rPr>
          <w:rFonts w:ascii="Arial" w:hAnsi="Arial" w:cs="Arial"/>
          <w:sz w:val="24"/>
          <w:szCs w:val="24"/>
        </w:rPr>
      </w:pPr>
      <w:r>
        <w:rPr>
          <w:rFonts w:ascii="Arial" w:hAnsi="Arial" w:cs="Arial"/>
          <w:b/>
          <w:sz w:val="24"/>
          <w:szCs w:val="24"/>
        </w:rPr>
        <w:t>(b) E</w:t>
      </w:r>
      <w:r w:rsidR="00DB4D60" w:rsidRPr="00BC3AC4">
        <w:rPr>
          <w:rFonts w:ascii="Arial" w:hAnsi="Arial" w:cs="Arial"/>
          <w:b/>
          <w:sz w:val="24"/>
          <w:szCs w:val="24"/>
        </w:rPr>
        <w:t xml:space="preserve">spacio </w:t>
      </w:r>
      <w:r>
        <w:rPr>
          <w:rFonts w:ascii="Arial" w:hAnsi="Arial" w:cs="Arial"/>
          <w:b/>
          <w:sz w:val="24"/>
          <w:szCs w:val="24"/>
        </w:rPr>
        <w:t xml:space="preserve">adicional de </w:t>
      </w:r>
      <w:r w:rsidR="00DB4D60" w:rsidRPr="00BC3AC4">
        <w:rPr>
          <w:rFonts w:ascii="Arial" w:hAnsi="Arial" w:cs="Arial"/>
          <w:b/>
          <w:sz w:val="24"/>
          <w:szCs w:val="24"/>
        </w:rPr>
        <w:t>trabajo</w:t>
      </w:r>
      <w:r w:rsidR="00DB4D60" w:rsidRPr="00BC3AC4">
        <w:rPr>
          <w:rFonts w:ascii="Arial" w:hAnsi="Arial" w:cs="Arial"/>
          <w:sz w:val="24"/>
          <w:szCs w:val="24"/>
        </w:rPr>
        <w:t xml:space="preserve">. </w:t>
      </w:r>
      <w:r>
        <w:rPr>
          <w:rFonts w:ascii="Arial" w:hAnsi="Arial" w:cs="Arial"/>
          <w:sz w:val="24"/>
          <w:szCs w:val="24"/>
        </w:rPr>
        <w:t>Donde la profundidad del espacio de trabajo sea el doble del exigido en 110-26 (a)</w:t>
      </w:r>
      <w:r w:rsidR="007330EF">
        <w:rPr>
          <w:rFonts w:ascii="Arial" w:hAnsi="Arial" w:cs="Arial"/>
          <w:sz w:val="24"/>
          <w:szCs w:val="24"/>
        </w:rPr>
        <w:t xml:space="preserve"> </w:t>
      </w:r>
      <w:r>
        <w:rPr>
          <w:rFonts w:ascii="Arial" w:hAnsi="Arial" w:cs="Arial"/>
          <w:sz w:val="24"/>
          <w:szCs w:val="24"/>
        </w:rPr>
        <w:t xml:space="preserve">(1), se permitirá una sola entrada. Dicha entrada se debe  localizar de forma tal que la distancia desde el equipo hasta el borde más próximo de la entrada no sea menor a la distancia libre mínima que se especifica en la Tabla 110-26 (a) (1) parta equipos que funcionan a esa tensión y en esa condición. </w:t>
      </w:r>
      <w:r w:rsidR="00DB4D60" w:rsidRPr="00BC3AC4">
        <w:rPr>
          <w:rFonts w:ascii="Arial" w:hAnsi="Arial" w:cs="Arial"/>
          <w:sz w:val="24"/>
          <w:szCs w:val="24"/>
        </w:rPr>
        <w:t>Figura 110-44</w:t>
      </w:r>
    </w:p>
    <w:p w:rsidR="00DB4D60" w:rsidRDefault="00DE0E22" w:rsidP="00D51AFF">
      <w:pPr>
        <w:jc w:val="center"/>
      </w:pPr>
      <w:r>
        <w:rPr>
          <w:noProof/>
          <w:lang w:val="es-MX" w:eastAsia="es-MX"/>
        </w:rPr>
        <w:lastRenderedPageBreak/>
        <w:drawing>
          <wp:inline distT="0" distB="0" distL="0" distR="0" wp14:anchorId="18BEAF7B" wp14:editId="665ECF9B">
            <wp:extent cx="4657725" cy="5010150"/>
            <wp:effectExtent l="19050" t="0" r="9525" b="0"/>
            <wp:docPr id="38" name="Imagen 38" descr="C:\Users\Jesús\AppData\Local\Microsoft\Windows\Temporary Internet Files\Content.IE5\0GFEYDT0\CA1YPP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sús\AppData\Local\Microsoft\Windows\Temporary Internet Files\Content.IE5\0GFEYDT0\CA1YPPSU.gif"/>
                    <pic:cNvPicPr>
                      <a:picLocks noChangeAspect="1" noChangeArrowheads="1"/>
                    </pic:cNvPicPr>
                  </pic:nvPicPr>
                  <pic:blipFill>
                    <a:blip r:embed="rId17" cstate="print"/>
                    <a:srcRect/>
                    <a:stretch>
                      <a:fillRect/>
                    </a:stretch>
                  </pic:blipFill>
                  <pic:spPr bwMode="auto">
                    <a:xfrm>
                      <a:off x="0" y="0"/>
                      <a:ext cx="4657725" cy="5010150"/>
                    </a:xfrm>
                    <a:prstGeom prst="rect">
                      <a:avLst/>
                    </a:prstGeom>
                    <a:noFill/>
                    <a:ln w="9525">
                      <a:noFill/>
                      <a:miter lim="800000"/>
                      <a:headEnd/>
                      <a:tailEnd/>
                    </a:ln>
                  </pic:spPr>
                </pic:pic>
              </a:graphicData>
            </a:graphic>
          </wp:inline>
        </w:drawing>
      </w:r>
      <w:r w:rsidRPr="00D51AFF">
        <w:rPr>
          <w:rFonts w:ascii="Arial" w:hAnsi="Arial" w:cs="Arial"/>
        </w:rPr>
        <w:t>Figura 110-44</w:t>
      </w:r>
    </w:p>
    <w:p w:rsidR="00DB4D60" w:rsidRPr="00BC3AC4" w:rsidRDefault="00DB4D60" w:rsidP="00BC3AC4">
      <w:pPr>
        <w:jc w:val="both"/>
        <w:rPr>
          <w:rFonts w:ascii="Arial" w:hAnsi="Arial" w:cs="Arial"/>
          <w:sz w:val="24"/>
          <w:szCs w:val="24"/>
        </w:rPr>
      </w:pPr>
      <w:r w:rsidRPr="00BC3AC4">
        <w:rPr>
          <w:rFonts w:ascii="Arial" w:hAnsi="Arial" w:cs="Arial"/>
          <w:b/>
          <w:sz w:val="24"/>
          <w:szCs w:val="24"/>
        </w:rPr>
        <w:t xml:space="preserve">(3) </w:t>
      </w:r>
      <w:r w:rsidR="002C6979">
        <w:rPr>
          <w:rFonts w:ascii="Arial" w:hAnsi="Arial" w:cs="Arial"/>
          <w:b/>
          <w:sz w:val="24"/>
          <w:szCs w:val="24"/>
        </w:rPr>
        <w:t>Puertas para el p</w:t>
      </w:r>
      <w:r w:rsidRPr="00BC3AC4">
        <w:rPr>
          <w:rFonts w:ascii="Arial" w:hAnsi="Arial" w:cs="Arial"/>
          <w:b/>
          <w:sz w:val="24"/>
          <w:szCs w:val="24"/>
        </w:rPr>
        <w:t>ersonal</w:t>
      </w:r>
      <w:r w:rsidR="002C6979">
        <w:rPr>
          <w:rFonts w:ascii="Arial" w:hAnsi="Arial" w:cs="Arial"/>
          <w:sz w:val="24"/>
          <w:szCs w:val="24"/>
        </w:rPr>
        <w:t>. Cuando se instalan equipos con capacidad de 1200 amperes o más que contengan dispositivos de protección contra sobrecorriente, dispositivos de interrupción o de control y haya puertas para personal destinadas a la entrada y salida del espacio de trabajo a menos de 7.60 metros desde el borde más próximo del espacio de trabajo, las puertas  se deben abrir en la dirección de salida y deben tener barras de pánico, placas de presión u otros dispositivos que normalmente están asegurados, pero que se abren bajo presión simple.</w:t>
      </w:r>
      <w:r w:rsidRPr="00BC3AC4">
        <w:rPr>
          <w:rFonts w:ascii="Arial" w:hAnsi="Arial" w:cs="Arial"/>
          <w:sz w:val="24"/>
          <w:szCs w:val="24"/>
        </w:rPr>
        <w:t xml:space="preserve"> Figura 110-45.</w:t>
      </w:r>
    </w:p>
    <w:p w:rsidR="00DB4D60" w:rsidRDefault="00DE0E22" w:rsidP="00A6456D">
      <w:pPr>
        <w:jc w:val="center"/>
      </w:pPr>
      <w:r>
        <w:rPr>
          <w:noProof/>
          <w:lang w:val="es-MX" w:eastAsia="es-MX"/>
        </w:rPr>
        <w:lastRenderedPageBreak/>
        <w:drawing>
          <wp:inline distT="0" distB="0" distL="0" distR="0" wp14:anchorId="202DFFC6" wp14:editId="1FBA22A0">
            <wp:extent cx="4743450" cy="4124325"/>
            <wp:effectExtent l="19050" t="0" r="0" b="0"/>
            <wp:docPr id="41" name="Imagen 41" descr="C:\Users\Jesús\AppData\Local\Microsoft\Windows\Temporary Internet Files\Content.IE5\1IT83LAY\CAYSBPG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esús\AppData\Local\Microsoft\Windows\Temporary Internet Files\Content.IE5\1IT83LAY\CAYSBPGZ.gif"/>
                    <pic:cNvPicPr>
                      <a:picLocks noChangeAspect="1" noChangeArrowheads="1"/>
                    </pic:cNvPicPr>
                  </pic:nvPicPr>
                  <pic:blipFill>
                    <a:blip r:embed="rId18" cstate="print"/>
                    <a:srcRect/>
                    <a:stretch>
                      <a:fillRect/>
                    </a:stretch>
                  </pic:blipFill>
                  <pic:spPr bwMode="auto">
                    <a:xfrm>
                      <a:off x="0" y="0"/>
                      <a:ext cx="4743450" cy="4124325"/>
                    </a:xfrm>
                    <a:prstGeom prst="rect">
                      <a:avLst/>
                    </a:prstGeom>
                    <a:noFill/>
                    <a:ln w="9525">
                      <a:noFill/>
                      <a:miter lim="800000"/>
                      <a:headEnd/>
                      <a:tailEnd/>
                    </a:ln>
                  </pic:spPr>
                </pic:pic>
              </a:graphicData>
            </a:graphic>
          </wp:inline>
        </w:drawing>
      </w:r>
      <w:r w:rsidRPr="00A6456D">
        <w:rPr>
          <w:rFonts w:ascii="Arial" w:hAnsi="Arial" w:cs="Arial"/>
        </w:rPr>
        <w:t>Figura 110-45</w:t>
      </w:r>
    </w:p>
    <w:p w:rsidR="002E17B4" w:rsidRPr="00BC3AC4" w:rsidRDefault="00E872EB" w:rsidP="00BC3AC4">
      <w:pPr>
        <w:ind w:left="708"/>
        <w:jc w:val="both"/>
        <w:rPr>
          <w:rFonts w:ascii="Arial" w:hAnsi="Arial" w:cs="Arial"/>
          <w:b/>
          <w:i/>
          <w:sz w:val="24"/>
          <w:szCs w:val="24"/>
        </w:rPr>
      </w:pPr>
      <w:r w:rsidRPr="00BC3AC4">
        <w:rPr>
          <w:rFonts w:ascii="Arial" w:hAnsi="Arial" w:cs="Arial"/>
          <w:b/>
          <w:i/>
          <w:sz w:val="24"/>
          <w:szCs w:val="24"/>
        </w:rPr>
        <w:t>Comentarios</w:t>
      </w:r>
      <w:r w:rsidR="002E17B4" w:rsidRPr="00BC3AC4">
        <w:rPr>
          <w:rFonts w:ascii="Arial" w:hAnsi="Arial" w:cs="Arial"/>
          <w:b/>
          <w:i/>
          <w:sz w:val="24"/>
          <w:szCs w:val="24"/>
        </w:rPr>
        <w:t>:</w:t>
      </w:r>
    </w:p>
    <w:p w:rsidR="002E17B4" w:rsidRPr="00BC3AC4" w:rsidRDefault="002E17B4" w:rsidP="00BC3AC4">
      <w:pPr>
        <w:ind w:left="708"/>
        <w:jc w:val="both"/>
        <w:rPr>
          <w:rFonts w:ascii="Arial" w:hAnsi="Arial" w:cs="Arial"/>
          <w:i/>
          <w:sz w:val="24"/>
          <w:szCs w:val="24"/>
        </w:rPr>
      </w:pPr>
      <w:r w:rsidRPr="00BC3AC4">
        <w:rPr>
          <w:rFonts w:ascii="Arial" w:hAnsi="Arial" w:cs="Arial"/>
          <w:i/>
          <w:sz w:val="24"/>
          <w:szCs w:val="24"/>
        </w:rPr>
        <w:t xml:space="preserve">• La historia ha demostrado que los electricistas que sufren quemaduras en sus manos </w:t>
      </w:r>
      <w:r w:rsidR="00503529">
        <w:rPr>
          <w:rFonts w:ascii="Arial" w:hAnsi="Arial" w:cs="Arial"/>
          <w:i/>
          <w:sz w:val="24"/>
          <w:szCs w:val="24"/>
        </w:rPr>
        <w:t>debido a arco eléctrico</w:t>
      </w:r>
      <w:r w:rsidRPr="00BC3AC4">
        <w:rPr>
          <w:rFonts w:ascii="Arial" w:hAnsi="Arial" w:cs="Arial"/>
          <w:i/>
          <w:sz w:val="24"/>
          <w:szCs w:val="24"/>
        </w:rPr>
        <w:t xml:space="preserve"> o son eventos de explosión a menudo no pueden abrir puertas equipadas con perillas que se debe activar.</w:t>
      </w:r>
    </w:p>
    <w:p w:rsidR="002E17B4" w:rsidRPr="00BC3AC4" w:rsidRDefault="002E17B4" w:rsidP="00BC3AC4">
      <w:pPr>
        <w:ind w:left="708"/>
        <w:jc w:val="both"/>
        <w:rPr>
          <w:rFonts w:ascii="Arial" w:hAnsi="Arial" w:cs="Arial"/>
          <w:i/>
          <w:sz w:val="24"/>
          <w:szCs w:val="24"/>
        </w:rPr>
      </w:pPr>
      <w:r w:rsidRPr="00BC3AC4">
        <w:rPr>
          <w:rFonts w:ascii="Arial" w:hAnsi="Arial" w:cs="Arial"/>
          <w:i/>
          <w:sz w:val="24"/>
          <w:szCs w:val="24"/>
        </w:rPr>
        <w:t>• Dado</w:t>
      </w:r>
      <w:r w:rsidR="00C45A52">
        <w:rPr>
          <w:rFonts w:ascii="Arial" w:hAnsi="Arial" w:cs="Arial"/>
          <w:i/>
          <w:sz w:val="24"/>
          <w:szCs w:val="24"/>
        </w:rPr>
        <w:t xml:space="preserve"> que este requisito está en la NOM</w:t>
      </w:r>
      <w:r w:rsidRPr="00BC3AC4">
        <w:rPr>
          <w:rFonts w:ascii="Arial" w:hAnsi="Arial" w:cs="Arial"/>
          <w:i/>
          <w:sz w:val="24"/>
          <w:szCs w:val="24"/>
        </w:rPr>
        <w:t xml:space="preserve">, es </w:t>
      </w:r>
      <w:r w:rsidR="00C45A52">
        <w:rPr>
          <w:rFonts w:ascii="Arial" w:hAnsi="Arial" w:cs="Arial"/>
          <w:i/>
          <w:sz w:val="24"/>
          <w:szCs w:val="24"/>
        </w:rPr>
        <w:t xml:space="preserve">necesario </w:t>
      </w:r>
      <w:r w:rsidRPr="00BC3AC4">
        <w:rPr>
          <w:rFonts w:ascii="Arial" w:hAnsi="Arial" w:cs="Arial"/>
          <w:i/>
          <w:sz w:val="24"/>
          <w:szCs w:val="24"/>
        </w:rPr>
        <w:t xml:space="preserve"> asegurarse de que el </w:t>
      </w:r>
      <w:r w:rsidR="00C45A52">
        <w:rPr>
          <w:rFonts w:ascii="Arial" w:hAnsi="Arial" w:cs="Arial"/>
          <w:i/>
          <w:sz w:val="24"/>
          <w:szCs w:val="24"/>
        </w:rPr>
        <w:t>accesorio</w:t>
      </w:r>
      <w:r w:rsidRPr="00BC3AC4">
        <w:rPr>
          <w:rFonts w:ascii="Arial" w:hAnsi="Arial" w:cs="Arial"/>
          <w:i/>
          <w:sz w:val="24"/>
          <w:szCs w:val="24"/>
        </w:rPr>
        <w:t xml:space="preserve"> de pánico se instala donde sea necesario. </w:t>
      </w:r>
      <w:r w:rsidR="00C45A52">
        <w:rPr>
          <w:rFonts w:ascii="Arial" w:hAnsi="Arial" w:cs="Arial"/>
          <w:i/>
          <w:sz w:val="24"/>
          <w:szCs w:val="24"/>
        </w:rPr>
        <w:t>E</w:t>
      </w:r>
      <w:r w:rsidR="00C45A52" w:rsidRPr="00BC3AC4">
        <w:rPr>
          <w:rFonts w:ascii="Arial" w:hAnsi="Arial" w:cs="Arial"/>
          <w:i/>
          <w:sz w:val="24"/>
          <w:szCs w:val="24"/>
        </w:rPr>
        <w:t>sta regla está diseñada para salvar la vida de los electricistas.</w:t>
      </w:r>
      <w:r w:rsidRPr="00BC3AC4">
        <w:rPr>
          <w:rFonts w:ascii="Arial" w:hAnsi="Arial" w:cs="Arial"/>
          <w:i/>
          <w:sz w:val="24"/>
          <w:szCs w:val="24"/>
        </w:rPr>
        <w:t xml:space="preserve"> Por esta y otras razones, muchos profesionales de la construcción </w:t>
      </w:r>
      <w:r w:rsidR="00C45A52">
        <w:rPr>
          <w:rFonts w:ascii="Arial" w:hAnsi="Arial" w:cs="Arial"/>
          <w:i/>
          <w:sz w:val="24"/>
          <w:szCs w:val="24"/>
        </w:rPr>
        <w:t xml:space="preserve">deberían realizar  </w:t>
      </w:r>
      <w:r w:rsidRPr="00BC3AC4">
        <w:rPr>
          <w:rFonts w:ascii="Arial" w:hAnsi="Arial" w:cs="Arial"/>
          <w:i/>
          <w:sz w:val="24"/>
          <w:szCs w:val="24"/>
        </w:rPr>
        <w:t xml:space="preserve">reuniones </w:t>
      </w:r>
      <w:r w:rsidR="00503529">
        <w:rPr>
          <w:rFonts w:ascii="Arial" w:hAnsi="Arial" w:cs="Arial"/>
          <w:i/>
          <w:sz w:val="24"/>
          <w:szCs w:val="24"/>
        </w:rPr>
        <w:t>para examinar las posibilidades de fallas antes del comienzo de los trabajos.</w:t>
      </w:r>
    </w:p>
    <w:p w:rsidR="002E17B4" w:rsidRPr="002E17B4" w:rsidRDefault="00E872EB" w:rsidP="00BC3AC4">
      <w:pPr>
        <w:jc w:val="both"/>
      </w:pPr>
      <w:r w:rsidRPr="00BC3AC4">
        <w:rPr>
          <w:rFonts w:ascii="Arial" w:hAnsi="Arial" w:cs="Arial"/>
          <w:b/>
          <w:sz w:val="24"/>
          <w:szCs w:val="24"/>
        </w:rPr>
        <w:t>(d</w:t>
      </w:r>
      <w:r w:rsidR="002E17B4" w:rsidRPr="00BC3AC4">
        <w:rPr>
          <w:rFonts w:ascii="Arial" w:hAnsi="Arial" w:cs="Arial"/>
          <w:b/>
          <w:sz w:val="24"/>
          <w:szCs w:val="24"/>
        </w:rPr>
        <w:t>)</w:t>
      </w:r>
      <w:r w:rsidRPr="00BC3AC4">
        <w:rPr>
          <w:rFonts w:ascii="Arial" w:hAnsi="Arial" w:cs="Arial"/>
          <w:b/>
          <w:sz w:val="24"/>
          <w:szCs w:val="24"/>
        </w:rPr>
        <w:t xml:space="preserve"> </w:t>
      </w:r>
      <w:r w:rsidR="002E17B4" w:rsidRPr="00BC3AC4">
        <w:rPr>
          <w:rFonts w:ascii="Arial" w:hAnsi="Arial" w:cs="Arial"/>
          <w:b/>
          <w:sz w:val="24"/>
          <w:szCs w:val="24"/>
        </w:rPr>
        <w:t>Iluminación</w:t>
      </w:r>
      <w:r w:rsidR="002E17B4" w:rsidRPr="00BC3AC4">
        <w:rPr>
          <w:rFonts w:ascii="Arial" w:hAnsi="Arial" w:cs="Arial"/>
          <w:sz w:val="24"/>
          <w:szCs w:val="24"/>
        </w:rPr>
        <w:t xml:space="preserve">. </w:t>
      </w:r>
      <w:r w:rsidR="007264C5">
        <w:rPr>
          <w:rFonts w:ascii="Arial" w:hAnsi="Arial" w:cs="Arial"/>
          <w:sz w:val="24"/>
          <w:szCs w:val="24"/>
        </w:rPr>
        <w:t xml:space="preserve">Debe haber iluminación suficiente en todos los espacios de trabajo alrededor de los equipos de acometida, tableros de distribución, o de los centros de control de motores instalados en interiores y la iluminación no debe estar controlada únicamente por medios automáticos. No se requerirán salidas adicionales para iluminación, cuando el espacio de trabajo está iluminado por una fuente de luz adyacente o como es permitido en 210-70 (a) (1), Excepción 1, para contactos controlados por un apagador de pared. </w:t>
      </w:r>
      <w:r w:rsidR="002E17B4" w:rsidRPr="00BC3AC4">
        <w:rPr>
          <w:rFonts w:ascii="Arial" w:hAnsi="Arial" w:cs="Arial"/>
          <w:sz w:val="24"/>
          <w:szCs w:val="24"/>
        </w:rPr>
        <w:t xml:space="preserve"> Figura 110-46.</w:t>
      </w:r>
    </w:p>
    <w:p w:rsidR="00DB4D60" w:rsidRDefault="00DE0E22" w:rsidP="00A6456D">
      <w:pPr>
        <w:jc w:val="center"/>
      </w:pPr>
      <w:r>
        <w:rPr>
          <w:noProof/>
          <w:lang w:val="es-MX" w:eastAsia="es-MX"/>
        </w:rPr>
        <w:lastRenderedPageBreak/>
        <w:drawing>
          <wp:inline distT="0" distB="0" distL="0" distR="0" wp14:anchorId="43D486D2" wp14:editId="4B44ECF2">
            <wp:extent cx="4762500" cy="4619625"/>
            <wp:effectExtent l="19050" t="0" r="0" b="0"/>
            <wp:docPr id="44" name="Imagen 44" descr="C:\Users\Jesús\AppData\Local\Microsoft\Windows\Temporary Internet Files\Content.IE5\9EI3SU6U\CAMZJV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esús\AppData\Local\Microsoft\Windows\Temporary Internet Files\Content.IE5\9EI3SU6U\CAMZJV5T.gif"/>
                    <pic:cNvPicPr>
                      <a:picLocks noChangeAspect="1" noChangeArrowheads="1"/>
                    </pic:cNvPicPr>
                  </pic:nvPicPr>
                  <pic:blipFill>
                    <a:blip r:embed="rId19" cstate="print"/>
                    <a:srcRect/>
                    <a:stretch>
                      <a:fillRect/>
                    </a:stretch>
                  </pic:blipFill>
                  <pic:spPr bwMode="auto">
                    <a:xfrm>
                      <a:off x="0" y="0"/>
                      <a:ext cx="4762500" cy="4619625"/>
                    </a:xfrm>
                    <a:prstGeom prst="rect">
                      <a:avLst/>
                    </a:prstGeom>
                    <a:noFill/>
                    <a:ln w="9525">
                      <a:noFill/>
                      <a:miter lim="800000"/>
                      <a:headEnd/>
                      <a:tailEnd/>
                    </a:ln>
                  </pic:spPr>
                </pic:pic>
              </a:graphicData>
            </a:graphic>
          </wp:inline>
        </w:drawing>
      </w:r>
      <w:r w:rsidRPr="00A6456D">
        <w:rPr>
          <w:rFonts w:ascii="Arial" w:hAnsi="Arial" w:cs="Arial"/>
        </w:rPr>
        <w:t>Figura 110-46</w:t>
      </w:r>
    </w:p>
    <w:p w:rsidR="002E17B4" w:rsidRPr="00BC3AC4" w:rsidRDefault="002E17B4" w:rsidP="00BC3AC4">
      <w:pPr>
        <w:ind w:left="708"/>
        <w:jc w:val="both"/>
        <w:rPr>
          <w:rFonts w:ascii="Arial" w:hAnsi="Arial" w:cs="Arial"/>
          <w:i/>
          <w:sz w:val="24"/>
          <w:szCs w:val="24"/>
        </w:rPr>
      </w:pPr>
      <w:r w:rsidRPr="00BC3AC4">
        <w:rPr>
          <w:rFonts w:ascii="Arial" w:hAnsi="Arial" w:cs="Arial"/>
          <w:b/>
          <w:i/>
          <w:sz w:val="24"/>
          <w:szCs w:val="24"/>
        </w:rPr>
        <w:t>Comentario:</w:t>
      </w:r>
      <w:r w:rsidR="007264C5">
        <w:rPr>
          <w:rFonts w:ascii="Arial" w:hAnsi="Arial" w:cs="Arial"/>
          <w:i/>
          <w:sz w:val="24"/>
          <w:szCs w:val="24"/>
        </w:rPr>
        <w:t xml:space="preserve"> La NOM no proporciona los lúmenes mínimos requerido</w:t>
      </w:r>
      <w:r w:rsidRPr="00BC3AC4">
        <w:rPr>
          <w:rFonts w:ascii="Arial" w:hAnsi="Arial" w:cs="Arial"/>
          <w:i/>
          <w:sz w:val="24"/>
          <w:szCs w:val="24"/>
        </w:rPr>
        <w:t xml:space="preserve">s </w:t>
      </w:r>
      <w:r w:rsidR="007264C5">
        <w:rPr>
          <w:rFonts w:ascii="Arial" w:hAnsi="Arial" w:cs="Arial"/>
          <w:i/>
          <w:sz w:val="24"/>
          <w:szCs w:val="24"/>
        </w:rPr>
        <w:t>por metro cuadrado</w:t>
      </w:r>
      <w:r w:rsidRPr="00BC3AC4">
        <w:rPr>
          <w:rFonts w:ascii="Arial" w:hAnsi="Arial" w:cs="Arial"/>
          <w:i/>
          <w:sz w:val="24"/>
          <w:szCs w:val="24"/>
        </w:rPr>
        <w:t xml:space="preserve"> para proporcionar la iluminación adecuada. La iluminación adecuada de las salas de equipos eléctricos es esencial para</w:t>
      </w:r>
      <w:r w:rsidR="007264C5">
        <w:rPr>
          <w:rFonts w:ascii="Arial" w:hAnsi="Arial" w:cs="Arial"/>
          <w:i/>
          <w:sz w:val="24"/>
          <w:szCs w:val="24"/>
        </w:rPr>
        <w:t xml:space="preserve"> la seguridad de las personas c</w:t>
      </w:r>
      <w:r w:rsidRPr="00BC3AC4">
        <w:rPr>
          <w:rFonts w:ascii="Arial" w:hAnsi="Arial" w:cs="Arial"/>
          <w:i/>
          <w:sz w:val="24"/>
          <w:szCs w:val="24"/>
        </w:rPr>
        <w:t>alificadas para trabajar en dicho equipo.</w:t>
      </w:r>
    </w:p>
    <w:p w:rsidR="007A2BB6" w:rsidRDefault="00E872EB" w:rsidP="00BC3AC4">
      <w:pPr>
        <w:jc w:val="both"/>
        <w:rPr>
          <w:rFonts w:ascii="Arial" w:hAnsi="Arial" w:cs="Arial"/>
          <w:sz w:val="24"/>
          <w:szCs w:val="24"/>
        </w:rPr>
      </w:pPr>
      <w:r w:rsidRPr="00BC3AC4">
        <w:rPr>
          <w:rFonts w:ascii="Arial" w:hAnsi="Arial" w:cs="Arial"/>
          <w:b/>
          <w:sz w:val="24"/>
          <w:szCs w:val="24"/>
        </w:rPr>
        <w:t>(e</w:t>
      </w:r>
      <w:r w:rsidR="002E17B4" w:rsidRPr="00BC3AC4">
        <w:rPr>
          <w:rFonts w:ascii="Arial" w:hAnsi="Arial" w:cs="Arial"/>
          <w:b/>
          <w:sz w:val="24"/>
          <w:szCs w:val="24"/>
        </w:rPr>
        <w:t xml:space="preserve">) </w:t>
      </w:r>
      <w:r w:rsidR="007264C5">
        <w:rPr>
          <w:rFonts w:ascii="Arial" w:hAnsi="Arial" w:cs="Arial"/>
          <w:b/>
          <w:sz w:val="24"/>
          <w:szCs w:val="24"/>
        </w:rPr>
        <w:t>Espacio dedicado para equipos.</w:t>
      </w:r>
      <w:r w:rsidR="002E17B4" w:rsidRPr="00BC3AC4">
        <w:rPr>
          <w:rFonts w:ascii="Arial" w:hAnsi="Arial" w:cs="Arial"/>
          <w:sz w:val="24"/>
          <w:szCs w:val="24"/>
        </w:rPr>
        <w:t xml:space="preserve"> </w:t>
      </w:r>
      <w:r w:rsidR="007264C5">
        <w:rPr>
          <w:rFonts w:ascii="Arial" w:hAnsi="Arial" w:cs="Arial"/>
          <w:sz w:val="24"/>
          <w:szCs w:val="24"/>
        </w:rPr>
        <w:t>Todos los tableros de distribución, cuadros de distribución y centros de control de motores, se deben ubicar en espacios dedicados para</w:t>
      </w:r>
      <w:r w:rsidR="00186CBF">
        <w:rPr>
          <w:rFonts w:ascii="Arial" w:hAnsi="Arial" w:cs="Arial"/>
          <w:sz w:val="24"/>
          <w:szCs w:val="24"/>
        </w:rPr>
        <w:t xml:space="preserve"> ese uso y protegerse contra dañ</w:t>
      </w:r>
      <w:r w:rsidR="007264C5">
        <w:rPr>
          <w:rFonts w:ascii="Arial" w:hAnsi="Arial" w:cs="Arial"/>
          <w:sz w:val="24"/>
          <w:szCs w:val="24"/>
        </w:rPr>
        <w:t>os</w:t>
      </w:r>
      <w:r w:rsidR="007A2BB6">
        <w:rPr>
          <w:rFonts w:ascii="Arial" w:hAnsi="Arial" w:cs="Arial"/>
          <w:sz w:val="24"/>
          <w:szCs w:val="24"/>
        </w:rPr>
        <w:t>.</w:t>
      </w:r>
    </w:p>
    <w:p w:rsidR="007A2BB6" w:rsidRDefault="007A2BB6" w:rsidP="00BC3AC4">
      <w:pPr>
        <w:jc w:val="both"/>
        <w:rPr>
          <w:rFonts w:ascii="Arial" w:hAnsi="Arial" w:cs="Arial"/>
          <w:sz w:val="24"/>
          <w:szCs w:val="24"/>
        </w:rPr>
      </w:pPr>
      <w:r w:rsidRPr="00186CBF">
        <w:rPr>
          <w:rFonts w:ascii="Arial" w:hAnsi="Arial" w:cs="Arial"/>
          <w:b/>
          <w:sz w:val="24"/>
          <w:szCs w:val="24"/>
        </w:rPr>
        <w:t>1) Interior</w:t>
      </w:r>
      <w:r>
        <w:rPr>
          <w:rFonts w:ascii="Arial" w:hAnsi="Arial" w:cs="Arial"/>
          <w:sz w:val="24"/>
          <w:szCs w:val="24"/>
        </w:rPr>
        <w:t>. Para instalaciones interiores, se debe cumplir con lo que se indica a continuación:</w:t>
      </w:r>
    </w:p>
    <w:p w:rsidR="007A2BB6" w:rsidRDefault="007A2BB6" w:rsidP="00BC3AC4">
      <w:pPr>
        <w:jc w:val="both"/>
        <w:rPr>
          <w:rFonts w:ascii="Arial" w:hAnsi="Arial" w:cs="Arial"/>
          <w:sz w:val="24"/>
          <w:szCs w:val="24"/>
        </w:rPr>
      </w:pPr>
      <w:r>
        <w:rPr>
          <w:rFonts w:ascii="Arial" w:hAnsi="Arial" w:cs="Arial"/>
          <w:sz w:val="24"/>
          <w:szCs w:val="24"/>
        </w:rPr>
        <w:tab/>
        <w:t>a. Espacio dedicado a la instalación eléctrica. El espacio igual al ancho y a la profundidad del equipo y que se extiende desde el piso hasta una altura de 1.80 metros sobre el equipo o hasta el falso plafón estructural, el que sea menor, se debe dedicar a la instalación eléctrica. En esta zona no se deben ubicar tuberías, conductos, aparatos de protección contra fugas ni otros equipos ajenos a la instalación eléctrica.</w:t>
      </w:r>
      <w:r w:rsidR="00DC564F">
        <w:rPr>
          <w:rFonts w:ascii="Arial" w:hAnsi="Arial" w:cs="Arial"/>
          <w:sz w:val="24"/>
          <w:szCs w:val="24"/>
        </w:rPr>
        <w:t xml:space="preserve"> Figura 110-47</w:t>
      </w:r>
    </w:p>
    <w:p w:rsidR="007A2BB6" w:rsidRDefault="007A2BB6" w:rsidP="00BC3AC4">
      <w:pPr>
        <w:jc w:val="both"/>
        <w:rPr>
          <w:rFonts w:ascii="Arial" w:hAnsi="Arial" w:cs="Arial"/>
          <w:sz w:val="24"/>
          <w:szCs w:val="24"/>
        </w:rPr>
      </w:pPr>
      <w:r>
        <w:rPr>
          <w:rFonts w:ascii="Arial" w:hAnsi="Arial" w:cs="Arial"/>
          <w:sz w:val="24"/>
          <w:szCs w:val="24"/>
        </w:rPr>
        <w:t>Excepción. Los plafones suspendidos con paneles removibles se permiten dentro de la zona de 1.80 metros.</w:t>
      </w:r>
      <w:r w:rsidR="00DC564F">
        <w:rPr>
          <w:rFonts w:ascii="Arial" w:hAnsi="Arial" w:cs="Arial"/>
          <w:sz w:val="24"/>
          <w:szCs w:val="24"/>
        </w:rPr>
        <w:t xml:space="preserve"> 110-26 (g)</w:t>
      </w:r>
    </w:p>
    <w:p w:rsidR="002E17B4" w:rsidRDefault="007E497F" w:rsidP="00A6456D">
      <w:pPr>
        <w:jc w:val="center"/>
      </w:pPr>
      <w:r>
        <w:rPr>
          <w:noProof/>
          <w:lang w:val="es-MX" w:eastAsia="es-MX"/>
        </w:rPr>
        <w:lastRenderedPageBreak/>
        <w:drawing>
          <wp:inline distT="0" distB="0" distL="0" distR="0" wp14:anchorId="2A1EE4F0" wp14:editId="7E418315">
            <wp:extent cx="4648200" cy="4448175"/>
            <wp:effectExtent l="19050" t="0" r="0" b="0"/>
            <wp:docPr id="47" name="Imagen 47" descr="C:\Users\Jesús\AppData\Local\Microsoft\Windows\Temporary Internet Files\Content.IE5\KL429VVG\CAW3745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esús\AppData\Local\Microsoft\Windows\Temporary Internet Files\Content.IE5\KL429VVG\CAW3745M.gif"/>
                    <pic:cNvPicPr>
                      <a:picLocks noChangeAspect="1" noChangeArrowheads="1"/>
                    </pic:cNvPicPr>
                  </pic:nvPicPr>
                  <pic:blipFill>
                    <a:blip r:embed="rId20" cstate="print"/>
                    <a:srcRect/>
                    <a:stretch>
                      <a:fillRect/>
                    </a:stretch>
                  </pic:blipFill>
                  <pic:spPr bwMode="auto">
                    <a:xfrm>
                      <a:off x="0" y="0"/>
                      <a:ext cx="4648200" cy="4448175"/>
                    </a:xfrm>
                    <a:prstGeom prst="rect">
                      <a:avLst/>
                    </a:prstGeom>
                    <a:noFill/>
                    <a:ln w="9525">
                      <a:noFill/>
                      <a:miter lim="800000"/>
                      <a:headEnd/>
                      <a:tailEnd/>
                    </a:ln>
                  </pic:spPr>
                </pic:pic>
              </a:graphicData>
            </a:graphic>
          </wp:inline>
        </w:drawing>
      </w:r>
      <w:r w:rsidRPr="00A6456D">
        <w:rPr>
          <w:rFonts w:ascii="Arial" w:hAnsi="Arial" w:cs="Arial"/>
        </w:rPr>
        <w:t>Figura 110-47</w:t>
      </w:r>
    </w:p>
    <w:p w:rsidR="002E17B4" w:rsidRPr="00BC3AC4" w:rsidRDefault="00E872EB" w:rsidP="00BC3AC4">
      <w:pPr>
        <w:ind w:left="708"/>
        <w:jc w:val="both"/>
        <w:rPr>
          <w:rFonts w:ascii="Arial" w:hAnsi="Arial" w:cs="Arial"/>
          <w:i/>
          <w:sz w:val="24"/>
          <w:szCs w:val="24"/>
        </w:rPr>
      </w:pPr>
      <w:r w:rsidRPr="00BC3AC4">
        <w:rPr>
          <w:rFonts w:ascii="Arial" w:hAnsi="Arial" w:cs="Arial"/>
          <w:b/>
          <w:i/>
          <w:sz w:val="24"/>
          <w:szCs w:val="24"/>
        </w:rPr>
        <w:t>Comentario</w:t>
      </w:r>
      <w:r w:rsidR="002E17B4" w:rsidRPr="00BC3AC4">
        <w:rPr>
          <w:rFonts w:ascii="Arial" w:hAnsi="Arial" w:cs="Arial"/>
          <w:i/>
          <w:sz w:val="24"/>
          <w:szCs w:val="24"/>
        </w:rPr>
        <w:t>:</w:t>
      </w:r>
      <w:r w:rsidRPr="00BC3AC4">
        <w:rPr>
          <w:rFonts w:ascii="Arial" w:hAnsi="Arial" w:cs="Arial"/>
          <w:i/>
          <w:sz w:val="24"/>
          <w:szCs w:val="24"/>
        </w:rPr>
        <w:t xml:space="preserve"> </w:t>
      </w:r>
      <w:r w:rsidR="002E17B4" w:rsidRPr="00BC3AC4">
        <w:rPr>
          <w:rFonts w:ascii="Arial" w:hAnsi="Arial" w:cs="Arial"/>
          <w:i/>
          <w:sz w:val="24"/>
          <w:szCs w:val="24"/>
        </w:rPr>
        <w:t>Las canalizaciones eléctricas y cables que no están asociados con el espacio dedicado pueden ser dentro del espacio dedicado. Esto</w:t>
      </w:r>
      <w:r w:rsidR="00DC564F">
        <w:rPr>
          <w:rFonts w:ascii="Arial" w:hAnsi="Arial" w:cs="Arial"/>
          <w:i/>
          <w:sz w:val="24"/>
          <w:szCs w:val="24"/>
        </w:rPr>
        <w:t xml:space="preserve">s no se consideran "equipos </w:t>
      </w:r>
      <w:r w:rsidR="002E17B4" w:rsidRPr="00BC3AC4">
        <w:rPr>
          <w:rFonts w:ascii="Arial" w:hAnsi="Arial" w:cs="Arial"/>
          <w:i/>
          <w:sz w:val="24"/>
          <w:szCs w:val="24"/>
        </w:rPr>
        <w:t>a</w:t>
      </w:r>
      <w:r w:rsidR="00DC564F">
        <w:rPr>
          <w:rFonts w:ascii="Arial" w:hAnsi="Arial" w:cs="Arial"/>
          <w:i/>
          <w:sz w:val="24"/>
          <w:szCs w:val="24"/>
        </w:rPr>
        <w:t>jen</w:t>
      </w:r>
      <w:r w:rsidR="002E17B4" w:rsidRPr="00BC3AC4">
        <w:rPr>
          <w:rFonts w:ascii="Arial" w:hAnsi="Arial" w:cs="Arial"/>
          <w:i/>
          <w:sz w:val="24"/>
          <w:szCs w:val="24"/>
        </w:rPr>
        <w:t>os a la instalación eléctrica." Figura 110-48.</w:t>
      </w:r>
    </w:p>
    <w:p w:rsidR="002E17B4" w:rsidRDefault="007E497F" w:rsidP="00A6456D">
      <w:pPr>
        <w:jc w:val="center"/>
      </w:pPr>
      <w:r>
        <w:rPr>
          <w:noProof/>
          <w:lang w:val="es-MX" w:eastAsia="es-MX"/>
        </w:rPr>
        <w:lastRenderedPageBreak/>
        <w:drawing>
          <wp:inline distT="0" distB="0" distL="0" distR="0" wp14:anchorId="0F6924B9" wp14:editId="4FB29390">
            <wp:extent cx="4724400" cy="5076825"/>
            <wp:effectExtent l="19050" t="0" r="0" b="0"/>
            <wp:docPr id="50" name="Imagen 50" descr="C:\Users\Jesús\AppData\Local\Microsoft\Windows\Temporary Internet Files\Content.IE5\0GFEYDT0\CABXO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sús\AppData\Local\Microsoft\Windows\Temporary Internet Files\Content.IE5\0GFEYDT0\CABXO948.gif"/>
                    <pic:cNvPicPr>
                      <a:picLocks noChangeAspect="1" noChangeArrowheads="1"/>
                    </pic:cNvPicPr>
                  </pic:nvPicPr>
                  <pic:blipFill>
                    <a:blip r:embed="rId21" cstate="print"/>
                    <a:srcRect/>
                    <a:stretch>
                      <a:fillRect/>
                    </a:stretch>
                  </pic:blipFill>
                  <pic:spPr bwMode="auto">
                    <a:xfrm>
                      <a:off x="0" y="0"/>
                      <a:ext cx="4724400" cy="5076825"/>
                    </a:xfrm>
                    <a:prstGeom prst="rect">
                      <a:avLst/>
                    </a:prstGeom>
                    <a:noFill/>
                    <a:ln w="9525">
                      <a:noFill/>
                      <a:miter lim="800000"/>
                      <a:headEnd/>
                      <a:tailEnd/>
                    </a:ln>
                  </pic:spPr>
                </pic:pic>
              </a:graphicData>
            </a:graphic>
          </wp:inline>
        </w:drawing>
      </w:r>
      <w:r w:rsidRPr="00A6456D">
        <w:rPr>
          <w:rFonts w:ascii="Arial" w:hAnsi="Arial" w:cs="Arial"/>
        </w:rPr>
        <w:t>Figura 110-48</w:t>
      </w:r>
    </w:p>
    <w:p w:rsidR="002E17B4" w:rsidRPr="00BC3AC4" w:rsidRDefault="002E17B4" w:rsidP="00A517A6">
      <w:pPr>
        <w:ind w:firstLine="708"/>
        <w:jc w:val="both"/>
        <w:rPr>
          <w:rFonts w:ascii="Arial" w:hAnsi="Arial" w:cs="Arial"/>
          <w:sz w:val="24"/>
          <w:szCs w:val="24"/>
        </w:rPr>
      </w:pPr>
      <w:r w:rsidRPr="00A517A6">
        <w:rPr>
          <w:rFonts w:ascii="Arial" w:hAnsi="Arial" w:cs="Arial"/>
          <w:sz w:val="24"/>
          <w:szCs w:val="24"/>
        </w:rPr>
        <w:t>(b)</w:t>
      </w:r>
      <w:r w:rsidRPr="00BC3AC4">
        <w:rPr>
          <w:rFonts w:ascii="Arial" w:hAnsi="Arial" w:cs="Arial"/>
          <w:b/>
          <w:sz w:val="24"/>
          <w:szCs w:val="24"/>
        </w:rPr>
        <w:t xml:space="preserve"> Sistemas </w:t>
      </w:r>
      <w:r w:rsidR="00DC564F">
        <w:rPr>
          <w:rFonts w:ascii="Arial" w:hAnsi="Arial" w:cs="Arial"/>
          <w:b/>
          <w:sz w:val="24"/>
          <w:szCs w:val="24"/>
        </w:rPr>
        <w:t>ajeno</w:t>
      </w:r>
      <w:r w:rsidRPr="00BC3AC4">
        <w:rPr>
          <w:rFonts w:ascii="Arial" w:hAnsi="Arial" w:cs="Arial"/>
          <w:b/>
          <w:sz w:val="24"/>
          <w:szCs w:val="24"/>
        </w:rPr>
        <w:t>s.</w:t>
      </w:r>
      <w:r w:rsidRPr="00BC3AC4">
        <w:rPr>
          <w:rFonts w:ascii="Arial" w:hAnsi="Arial" w:cs="Arial"/>
          <w:sz w:val="24"/>
          <w:szCs w:val="24"/>
        </w:rPr>
        <w:t xml:space="preserve"> </w:t>
      </w:r>
      <w:r w:rsidR="00DC564F">
        <w:rPr>
          <w:rFonts w:ascii="Arial" w:hAnsi="Arial" w:cs="Arial"/>
          <w:sz w:val="24"/>
          <w:szCs w:val="24"/>
        </w:rPr>
        <w:t xml:space="preserve">Se permite que el área por encima del espacio dedicado exigido en 110-26 (e) (1) (a), contenga sistemas ajenos siempre que se instale la protección para evitar daño al equipo eléctrico debido a condensación, fugas o </w:t>
      </w:r>
      <w:r w:rsidR="009E1D5A">
        <w:rPr>
          <w:rFonts w:ascii="Arial" w:hAnsi="Arial" w:cs="Arial"/>
          <w:sz w:val="24"/>
          <w:szCs w:val="24"/>
        </w:rPr>
        <w:t>rupturas en esos sistemas ajenos.</w:t>
      </w:r>
      <w:r w:rsidRPr="00BC3AC4">
        <w:rPr>
          <w:rFonts w:ascii="Arial" w:hAnsi="Arial" w:cs="Arial"/>
          <w:sz w:val="24"/>
          <w:szCs w:val="24"/>
        </w:rPr>
        <w:t xml:space="preserve"> Figura 110-49</w:t>
      </w:r>
    </w:p>
    <w:p w:rsidR="002E17B4" w:rsidRPr="00BC3AC4" w:rsidRDefault="009E1D5A" w:rsidP="00A517A6">
      <w:pPr>
        <w:ind w:firstLine="708"/>
        <w:jc w:val="both"/>
        <w:rPr>
          <w:rFonts w:ascii="Arial" w:hAnsi="Arial" w:cs="Arial"/>
          <w:sz w:val="24"/>
          <w:szCs w:val="24"/>
        </w:rPr>
      </w:pPr>
      <w:r w:rsidRPr="00A517A6">
        <w:rPr>
          <w:rFonts w:ascii="Arial" w:hAnsi="Arial" w:cs="Arial"/>
          <w:sz w:val="24"/>
          <w:szCs w:val="24"/>
        </w:rPr>
        <w:t>(c)</w:t>
      </w:r>
      <w:r>
        <w:rPr>
          <w:rFonts w:ascii="Arial" w:hAnsi="Arial" w:cs="Arial"/>
          <w:b/>
          <w:sz w:val="24"/>
          <w:szCs w:val="24"/>
        </w:rPr>
        <w:t xml:space="preserve"> P</w:t>
      </w:r>
      <w:r w:rsidR="002E17B4" w:rsidRPr="00BC3AC4">
        <w:rPr>
          <w:rFonts w:ascii="Arial" w:hAnsi="Arial" w:cs="Arial"/>
          <w:b/>
          <w:sz w:val="24"/>
          <w:szCs w:val="24"/>
        </w:rPr>
        <w:t xml:space="preserve">rotección </w:t>
      </w:r>
      <w:r>
        <w:rPr>
          <w:rFonts w:ascii="Arial" w:hAnsi="Arial" w:cs="Arial"/>
          <w:b/>
          <w:sz w:val="24"/>
          <w:szCs w:val="24"/>
        </w:rPr>
        <w:t>con rociadores</w:t>
      </w:r>
      <w:r w:rsidR="002E17B4" w:rsidRPr="00BC3AC4">
        <w:rPr>
          <w:rFonts w:ascii="Arial" w:hAnsi="Arial" w:cs="Arial"/>
          <w:sz w:val="24"/>
          <w:szCs w:val="24"/>
        </w:rPr>
        <w:t xml:space="preserve">. </w:t>
      </w:r>
      <w:r>
        <w:rPr>
          <w:rFonts w:ascii="Arial" w:hAnsi="Arial" w:cs="Arial"/>
          <w:sz w:val="24"/>
          <w:szCs w:val="24"/>
        </w:rPr>
        <w:t xml:space="preserve">Se permite la instalación de rociadores en el espacio dedicado, si la tubería cumple con lo establecido en esta sección. </w:t>
      </w:r>
      <w:r w:rsidR="002E17B4" w:rsidRPr="00BC3AC4">
        <w:rPr>
          <w:rFonts w:ascii="Arial" w:hAnsi="Arial" w:cs="Arial"/>
          <w:sz w:val="24"/>
          <w:szCs w:val="24"/>
        </w:rPr>
        <w:t>La Tubería de protección ant</w:t>
      </w:r>
      <w:r>
        <w:rPr>
          <w:rFonts w:ascii="Arial" w:hAnsi="Arial" w:cs="Arial"/>
          <w:sz w:val="24"/>
          <w:szCs w:val="24"/>
        </w:rPr>
        <w:t xml:space="preserve">i incendios no está permitida </w:t>
      </w:r>
      <w:r w:rsidR="002E17B4" w:rsidRPr="00BC3AC4">
        <w:rPr>
          <w:rFonts w:ascii="Arial" w:hAnsi="Arial" w:cs="Arial"/>
          <w:sz w:val="24"/>
          <w:szCs w:val="24"/>
        </w:rPr>
        <w:t xml:space="preserve">en el espacio dedicado, pero </w:t>
      </w:r>
      <w:r>
        <w:rPr>
          <w:rFonts w:ascii="Arial" w:hAnsi="Arial" w:cs="Arial"/>
          <w:sz w:val="24"/>
          <w:szCs w:val="24"/>
        </w:rPr>
        <w:t>la NOM</w:t>
      </w:r>
      <w:r w:rsidR="002E17B4" w:rsidRPr="00BC3AC4">
        <w:rPr>
          <w:rFonts w:ascii="Arial" w:hAnsi="Arial" w:cs="Arial"/>
          <w:sz w:val="24"/>
          <w:szCs w:val="24"/>
        </w:rPr>
        <w:t xml:space="preserve"> no prohíbe rociadores de pulverización de agua en el equipo eléctrico.</w:t>
      </w:r>
    </w:p>
    <w:p w:rsidR="002E17B4" w:rsidRDefault="002E17B4" w:rsidP="00A517A6">
      <w:pPr>
        <w:ind w:firstLine="708"/>
        <w:jc w:val="both"/>
        <w:rPr>
          <w:rFonts w:ascii="Arial" w:hAnsi="Arial" w:cs="Arial"/>
          <w:sz w:val="24"/>
          <w:szCs w:val="24"/>
        </w:rPr>
      </w:pPr>
      <w:r w:rsidRPr="00A517A6">
        <w:rPr>
          <w:rFonts w:ascii="Arial" w:hAnsi="Arial" w:cs="Arial"/>
          <w:sz w:val="24"/>
          <w:szCs w:val="24"/>
        </w:rPr>
        <w:t>(d)</w:t>
      </w:r>
      <w:r w:rsidRPr="00BC3AC4">
        <w:rPr>
          <w:rFonts w:ascii="Arial" w:hAnsi="Arial" w:cs="Arial"/>
          <w:b/>
          <w:sz w:val="24"/>
          <w:szCs w:val="24"/>
        </w:rPr>
        <w:t xml:space="preserve"> </w:t>
      </w:r>
      <w:r w:rsidR="009E1D5A">
        <w:rPr>
          <w:rFonts w:ascii="Arial" w:hAnsi="Arial" w:cs="Arial"/>
          <w:b/>
          <w:sz w:val="24"/>
          <w:szCs w:val="24"/>
        </w:rPr>
        <w:t>Plafones suspendidos</w:t>
      </w:r>
      <w:r w:rsidRPr="00BC3AC4">
        <w:rPr>
          <w:rFonts w:ascii="Arial" w:hAnsi="Arial" w:cs="Arial"/>
          <w:sz w:val="24"/>
          <w:szCs w:val="24"/>
        </w:rPr>
        <w:t xml:space="preserve">. </w:t>
      </w:r>
      <w:r w:rsidR="009E1D5A">
        <w:rPr>
          <w:rFonts w:ascii="Arial" w:hAnsi="Arial" w:cs="Arial"/>
          <w:sz w:val="24"/>
          <w:szCs w:val="24"/>
        </w:rPr>
        <w:t>No se considera como plafón estructural un plafón en declive, suspendido o similar, que no añada resistencia a la estructura del edificio.</w:t>
      </w:r>
    </w:p>
    <w:p w:rsidR="00186CBF" w:rsidRPr="00A517A6" w:rsidRDefault="00186CBF" w:rsidP="00BC3AC4">
      <w:pPr>
        <w:jc w:val="both"/>
        <w:rPr>
          <w:rFonts w:ascii="Arial" w:hAnsi="Arial" w:cs="Arial"/>
          <w:sz w:val="24"/>
          <w:szCs w:val="24"/>
        </w:rPr>
      </w:pPr>
      <w:r>
        <w:rPr>
          <w:rFonts w:ascii="Arial" w:hAnsi="Arial" w:cs="Arial"/>
          <w:b/>
          <w:sz w:val="24"/>
          <w:szCs w:val="24"/>
        </w:rPr>
        <w:t xml:space="preserve">2) Exterior. </w:t>
      </w:r>
      <w:r w:rsidR="00A517A6">
        <w:rPr>
          <w:rFonts w:ascii="Arial" w:hAnsi="Arial" w:cs="Arial"/>
          <w:sz w:val="24"/>
          <w:szCs w:val="24"/>
        </w:rPr>
        <w:t>El equipo eléctrico exterior se debe instalar en envolventes adecuados y debe estar protegido contra el contacto accidental de personal no autorizado, o contra el tráfico vehicular, o contra fugas o escapes accidentales de sistemas de tuberías. El espacio libre de trabajo debe incluir la zona descrita en 110-26 (a). En esta zona no se deben colocar aditamentos arquitectónicos ni otros equipos.</w:t>
      </w:r>
    </w:p>
    <w:p w:rsidR="002E17B4" w:rsidRPr="00BC3AC4" w:rsidRDefault="002E17B4" w:rsidP="00BC3AC4">
      <w:pPr>
        <w:jc w:val="both"/>
        <w:rPr>
          <w:rFonts w:ascii="Arial" w:hAnsi="Arial" w:cs="Arial"/>
          <w:sz w:val="24"/>
          <w:szCs w:val="24"/>
        </w:rPr>
      </w:pPr>
      <w:r w:rsidRPr="00BC3AC4">
        <w:rPr>
          <w:rFonts w:ascii="Arial" w:hAnsi="Arial" w:cs="Arial"/>
          <w:sz w:val="24"/>
          <w:szCs w:val="24"/>
        </w:rPr>
        <w:lastRenderedPageBreak/>
        <w:t>(</w:t>
      </w:r>
      <w:r w:rsidR="00AE5A63">
        <w:rPr>
          <w:rFonts w:ascii="Arial" w:hAnsi="Arial" w:cs="Arial"/>
          <w:b/>
          <w:sz w:val="24"/>
          <w:szCs w:val="24"/>
        </w:rPr>
        <w:t>f</w:t>
      </w:r>
      <w:r w:rsidRPr="00BC3AC4">
        <w:rPr>
          <w:rFonts w:ascii="Arial" w:hAnsi="Arial" w:cs="Arial"/>
          <w:b/>
          <w:sz w:val="24"/>
          <w:szCs w:val="24"/>
        </w:rPr>
        <w:t>) E</w:t>
      </w:r>
      <w:r w:rsidR="00AE5A63">
        <w:rPr>
          <w:rFonts w:ascii="Arial" w:hAnsi="Arial" w:cs="Arial"/>
          <w:b/>
          <w:sz w:val="24"/>
          <w:szCs w:val="24"/>
        </w:rPr>
        <w:t>nvolventes o cuartos de e</w:t>
      </w:r>
      <w:r w:rsidRPr="00BC3AC4">
        <w:rPr>
          <w:rFonts w:ascii="Arial" w:hAnsi="Arial" w:cs="Arial"/>
          <w:b/>
          <w:sz w:val="24"/>
          <w:szCs w:val="24"/>
        </w:rPr>
        <w:t>quipo</w:t>
      </w:r>
      <w:r w:rsidR="00AE5A63">
        <w:rPr>
          <w:rFonts w:ascii="Arial" w:hAnsi="Arial" w:cs="Arial"/>
          <w:b/>
          <w:sz w:val="24"/>
          <w:szCs w:val="24"/>
        </w:rPr>
        <w:t xml:space="preserve"> eléctrico con cerradura.</w:t>
      </w:r>
      <w:r w:rsidRPr="00BC3AC4">
        <w:rPr>
          <w:rFonts w:ascii="Arial" w:hAnsi="Arial" w:cs="Arial"/>
          <w:sz w:val="24"/>
          <w:szCs w:val="24"/>
        </w:rPr>
        <w:t xml:space="preserve"> </w:t>
      </w:r>
      <w:r w:rsidR="00AE5A63">
        <w:rPr>
          <w:rFonts w:ascii="Arial" w:hAnsi="Arial" w:cs="Arial"/>
          <w:sz w:val="24"/>
          <w:szCs w:val="24"/>
        </w:rPr>
        <w:t>Los envolventes que albergan aparatos eléctricos o los cuartos de equipo eléctrico que se controlan por medio de cerraduras con llave se consideran accesibles a personal calificado.</w:t>
      </w:r>
      <w:r w:rsidRPr="00BC3AC4">
        <w:rPr>
          <w:rFonts w:ascii="Arial" w:hAnsi="Arial" w:cs="Arial"/>
          <w:sz w:val="24"/>
          <w:szCs w:val="24"/>
        </w:rPr>
        <w:t xml:space="preserve"> Figura 110-50.</w:t>
      </w:r>
    </w:p>
    <w:p w:rsidR="00DB4D60" w:rsidRDefault="007E497F" w:rsidP="00C97BE2">
      <w:r>
        <w:rPr>
          <w:noProof/>
          <w:lang w:val="es-MX" w:eastAsia="es-MX"/>
        </w:rPr>
        <w:drawing>
          <wp:inline distT="0" distB="0" distL="0" distR="0" wp14:anchorId="7427F041" wp14:editId="3B38F562">
            <wp:extent cx="4714875" cy="4867275"/>
            <wp:effectExtent l="19050" t="0" r="9525" b="0"/>
            <wp:docPr id="53" name="Imagen 53" descr="C:\Users\Jesús\AppData\Local\Microsoft\Windows\Temporary Internet Files\Content.IE5\1IT83LAY\CA9UR0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esús\AppData\Local\Microsoft\Windows\Temporary Internet Files\Content.IE5\1IT83LAY\CA9UR0T4.gif"/>
                    <pic:cNvPicPr>
                      <a:picLocks noChangeAspect="1" noChangeArrowheads="1"/>
                    </pic:cNvPicPr>
                  </pic:nvPicPr>
                  <pic:blipFill>
                    <a:blip r:embed="rId22" cstate="print"/>
                    <a:srcRect/>
                    <a:stretch>
                      <a:fillRect/>
                    </a:stretch>
                  </pic:blipFill>
                  <pic:spPr bwMode="auto">
                    <a:xfrm>
                      <a:off x="0" y="0"/>
                      <a:ext cx="4714875" cy="4867275"/>
                    </a:xfrm>
                    <a:prstGeom prst="rect">
                      <a:avLst/>
                    </a:prstGeom>
                    <a:noFill/>
                    <a:ln w="9525">
                      <a:noFill/>
                      <a:miter lim="800000"/>
                      <a:headEnd/>
                      <a:tailEnd/>
                    </a:ln>
                  </pic:spPr>
                </pic:pic>
              </a:graphicData>
            </a:graphic>
          </wp:inline>
        </w:drawing>
      </w:r>
      <w:r w:rsidRPr="00A6456D">
        <w:rPr>
          <w:rFonts w:ascii="Arial" w:hAnsi="Arial" w:cs="Arial"/>
        </w:rPr>
        <w:t>Figura 110-49</w:t>
      </w:r>
    </w:p>
    <w:p w:rsidR="008F6C54" w:rsidRDefault="007E497F" w:rsidP="00A6456D">
      <w:pPr>
        <w:jc w:val="center"/>
      </w:pPr>
      <w:r>
        <w:rPr>
          <w:noProof/>
          <w:lang w:val="es-MX" w:eastAsia="es-MX"/>
        </w:rPr>
        <w:lastRenderedPageBreak/>
        <w:drawing>
          <wp:inline distT="0" distB="0" distL="0" distR="0" wp14:anchorId="5E60E141" wp14:editId="45AE67C9">
            <wp:extent cx="4743450" cy="3886200"/>
            <wp:effectExtent l="19050" t="0" r="0" b="0"/>
            <wp:docPr id="56" name="Imagen 56" descr="C:\Users\Jesús\AppData\Local\Microsoft\Windows\Temporary Internet Files\Content.IE5\9EI3SU6U\CAHWA7V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esús\AppData\Local\Microsoft\Windows\Temporary Internet Files\Content.IE5\9EI3SU6U\CAHWA7VH.gif"/>
                    <pic:cNvPicPr>
                      <a:picLocks noChangeAspect="1" noChangeArrowheads="1"/>
                    </pic:cNvPicPr>
                  </pic:nvPicPr>
                  <pic:blipFill>
                    <a:blip r:embed="rId23" cstate="print"/>
                    <a:srcRect/>
                    <a:stretch>
                      <a:fillRect/>
                    </a:stretch>
                  </pic:blipFill>
                  <pic:spPr bwMode="auto">
                    <a:xfrm>
                      <a:off x="0" y="0"/>
                      <a:ext cx="4743450" cy="3886200"/>
                    </a:xfrm>
                    <a:prstGeom prst="rect">
                      <a:avLst/>
                    </a:prstGeom>
                    <a:noFill/>
                    <a:ln w="9525">
                      <a:noFill/>
                      <a:miter lim="800000"/>
                      <a:headEnd/>
                      <a:tailEnd/>
                    </a:ln>
                  </pic:spPr>
                </pic:pic>
              </a:graphicData>
            </a:graphic>
          </wp:inline>
        </w:drawing>
      </w:r>
      <w:r w:rsidRPr="00A6456D">
        <w:rPr>
          <w:rFonts w:ascii="Arial" w:hAnsi="Arial" w:cs="Arial"/>
        </w:rPr>
        <w:t>Figura 110-50</w:t>
      </w:r>
    </w:p>
    <w:p w:rsidR="008F6C54" w:rsidRPr="00BC3AC4" w:rsidRDefault="00AE5A63" w:rsidP="00BC3AC4">
      <w:pPr>
        <w:ind w:firstLine="708"/>
        <w:jc w:val="both"/>
        <w:rPr>
          <w:rFonts w:ascii="Arial" w:hAnsi="Arial" w:cs="Arial"/>
          <w:i/>
          <w:sz w:val="24"/>
          <w:szCs w:val="24"/>
        </w:rPr>
      </w:pPr>
      <w:r>
        <w:rPr>
          <w:rFonts w:ascii="Arial" w:hAnsi="Arial" w:cs="Arial"/>
          <w:b/>
          <w:i/>
          <w:sz w:val="24"/>
          <w:szCs w:val="24"/>
        </w:rPr>
        <w:t>Comentario</w:t>
      </w:r>
      <w:r w:rsidR="008F6C54" w:rsidRPr="00BC3AC4">
        <w:rPr>
          <w:rFonts w:ascii="Arial" w:hAnsi="Arial" w:cs="Arial"/>
          <w:i/>
          <w:sz w:val="24"/>
          <w:szCs w:val="24"/>
        </w:rPr>
        <w:t>: Véase la definición de "acceso ya que se aplica a los equipos "en el artículo 100.</w:t>
      </w:r>
    </w:p>
    <w:p w:rsidR="008F6C54" w:rsidRPr="00BC3AC4" w:rsidRDefault="00E872EB" w:rsidP="00BC3AC4">
      <w:pPr>
        <w:jc w:val="both"/>
        <w:rPr>
          <w:rFonts w:ascii="Arial" w:hAnsi="Arial" w:cs="Arial"/>
          <w:b/>
          <w:sz w:val="24"/>
          <w:szCs w:val="24"/>
        </w:rPr>
      </w:pPr>
      <w:r w:rsidRPr="00BC3AC4">
        <w:rPr>
          <w:rFonts w:ascii="Arial" w:hAnsi="Arial" w:cs="Arial"/>
          <w:b/>
          <w:sz w:val="24"/>
          <w:szCs w:val="24"/>
        </w:rPr>
        <w:t>110-</w:t>
      </w:r>
      <w:r w:rsidR="008F6C54" w:rsidRPr="00BC3AC4">
        <w:rPr>
          <w:rFonts w:ascii="Arial" w:hAnsi="Arial" w:cs="Arial"/>
          <w:b/>
          <w:sz w:val="24"/>
          <w:szCs w:val="24"/>
        </w:rPr>
        <w:t xml:space="preserve">27 </w:t>
      </w:r>
      <w:r w:rsidR="00AE5A63">
        <w:rPr>
          <w:rFonts w:ascii="Arial" w:hAnsi="Arial" w:cs="Arial"/>
          <w:b/>
          <w:sz w:val="24"/>
          <w:szCs w:val="24"/>
        </w:rPr>
        <w:t>Resguardo de partes vivas.</w:t>
      </w:r>
    </w:p>
    <w:p w:rsidR="008F6C54" w:rsidRPr="00CC76F7" w:rsidRDefault="008F6C54" w:rsidP="00CC76F7">
      <w:pPr>
        <w:pStyle w:val="Prrafodelista"/>
        <w:numPr>
          <w:ilvl w:val="0"/>
          <w:numId w:val="9"/>
        </w:numPr>
        <w:jc w:val="both"/>
        <w:rPr>
          <w:rFonts w:ascii="Arial" w:hAnsi="Arial" w:cs="Arial"/>
          <w:sz w:val="24"/>
          <w:szCs w:val="24"/>
        </w:rPr>
      </w:pPr>
      <w:r w:rsidRPr="00CC76F7">
        <w:rPr>
          <w:rFonts w:ascii="Arial" w:hAnsi="Arial" w:cs="Arial"/>
          <w:b/>
          <w:sz w:val="24"/>
          <w:szCs w:val="24"/>
        </w:rPr>
        <w:t>P</w:t>
      </w:r>
      <w:r w:rsidR="00AE5A63" w:rsidRPr="00CC76F7">
        <w:rPr>
          <w:rFonts w:ascii="Arial" w:hAnsi="Arial" w:cs="Arial"/>
          <w:b/>
          <w:sz w:val="24"/>
          <w:szCs w:val="24"/>
        </w:rPr>
        <w:t>artes vivas p</w:t>
      </w:r>
      <w:r w:rsidRPr="00CC76F7">
        <w:rPr>
          <w:rFonts w:ascii="Arial" w:hAnsi="Arial" w:cs="Arial"/>
          <w:b/>
          <w:sz w:val="24"/>
          <w:szCs w:val="24"/>
        </w:rPr>
        <w:t>rotegi</w:t>
      </w:r>
      <w:r w:rsidR="00AE5A63" w:rsidRPr="00CC76F7">
        <w:rPr>
          <w:rFonts w:ascii="Arial" w:hAnsi="Arial" w:cs="Arial"/>
          <w:b/>
          <w:sz w:val="24"/>
          <w:szCs w:val="24"/>
        </w:rPr>
        <w:t>das contra contacto accidental.</w:t>
      </w:r>
      <w:r w:rsidRPr="00CC76F7">
        <w:rPr>
          <w:rFonts w:ascii="Arial" w:hAnsi="Arial" w:cs="Arial"/>
          <w:sz w:val="24"/>
          <w:szCs w:val="24"/>
        </w:rPr>
        <w:t xml:space="preserve"> </w:t>
      </w:r>
      <w:r w:rsidR="00AE5A63" w:rsidRPr="00CC76F7">
        <w:rPr>
          <w:rFonts w:ascii="Arial" w:hAnsi="Arial" w:cs="Arial"/>
          <w:sz w:val="24"/>
          <w:szCs w:val="24"/>
        </w:rPr>
        <w:t>Excepto si en esta NOM se requiere o autoriza otra cosa, las partes vivas de los equipos eléctricos que funcionen a 50 Volt o más deben estar resguardadas contra contactos accidentales por envolventes apropiadas o por cualquiera de los medios siguientes:</w:t>
      </w:r>
    </w:p>
    <w:p w:rsidR="00CC76F7" w:rsidRDefault="00CC76F7" w:rsidP="00CC76F7">
      <w:pPr>
        <w:pStyle w:val="Prrafodelista"/>
        <w:ind w:left="73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Estar ubicadas en un cuarto o bóveda o recinto similar accesible únicamente a personal calificado.</w:t>
      </w:r>
    </w:p>
    <w:p w:rsidR="00CC76F7" w:rsidRDefault="00CC76F7" w:rsidP="00CC76F7">
      <w:pPr>
        <w:pStyle w:val="Prrafodelista"/>
        <w:ind w:left="73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Mediante divisiones adecuadas, sólidas y permanentes, o enrejados dispuestos de modo que solo el personal calificado tenga acceso al espacio cercano a las partes vivas.</w:t>
      </w:r>
    </w:p>
    <w:p w:rsidR="00CC76F7" w:rsidRDefault="00CC76F7" w:rsidP="00CC76F7">
      <w:pPr>
        <w:pStyle w:val="Prrafodelista"/>
        <w:ind w:left="73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Estar situadas en un balcón, galería o en una plataforma, elevadas y dispuestas de tal modo que excluya a personal calificado.</w:t>
      </w:r>
    </w:p>
    <w:p w:rsidR="00CC76F7" w:rsidRPr="00CC76F7" w:rsidRDefault="00CC76F7" w:rsidP="00CC76F7">
      <w:pPr>
        <w:pStyle w:val="Prrafodelista"/>
        <w:ind w:left="73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Estar instaladas a 2.50 metros o más por encima del piso u otra superficie de trabajo.</w:t>
      </w:r>
    </w:p>
    <w:p w:rsidR="008F6C54" w:rsidRPr="00BC3AC4" w:rsidRDefault="00E872EB" w:rsidP="00BC3AC4">
      <w:pPr>
        <w:jc w:val="both"/>
        <w:rPr>
          <w:rFonts w:ascii="Arial" w:hAnsi="Arial" w:cs="Arial"/>
          <w:sz w:val="24"/>
          <w:szCs w:val="24"/>
        </w:rPr>
      </w:pPr>
      <w:r w:rsidRPr="00BC3AC4">
        <w:rPr>
          <w:rFonts w:ascii="Arial" w:hAnsi="Arial" w:cs="Arial"/>
          <w:b/>
          <w:sz w:val="24"/>
          <w:szCs w:val="24"/>
        </w:rPr>
        <w:t>(b</w:t>
      </w:r>
      <w:r w:rsidR="00CC76F7">
        <w:rPr>
          <w:rFonts w:ascii="Arial" w:hAnsi="Arial" w:cs="Arial"/>
          <w:b/>
          <w:sz w:val="24"/>
          <w:szCs w:val="24"/>
        </w:rPr>
        <w:t xml:space="preserve">) Prevención de </w:t>
      </w:r>
      <w:r w:rsidR="008F6C54" w:rsidRPr="00BC3AC4">
        <w:rPr>
          <w:rFonts w:ascii="Arial" w:hAnsi="Arial" w:cs="Arial"/>
          <w:b/>
          <w:sz w:val="24"/>
          <w:szCs w:val="24"/>
        </w:rPr>
        <w:t>daño físico</w:t>
      </w:r>
      <w:r w:rsidR="008F6C54" w:rsidRPr="00BC3AC4">
        <w:rPr>
          <w:rFonts w:ascii="Arial" w:hAnsi="Arial" w:cs="Arial"/>
          <w:sz w:val="24"/>
          <w:szCs w:val="24"/>
        </w:rPr>
        <w:t>. Equipo eléctrico no debe instalarse donde pueda ser objeto de daño físico,</w:t>
      </w:r>
      <w:r w:rsidR="00CC76F7">
        <w:rPr>
          <w:rFonts w:ascii="Arial" w:hAnsi="Arial" w:cs="Arial"/>
          <w:sz w:val="24"/>
          <w:szCs w:val="24"/>
        </w:rPr>
        <w:t xml:space="preserve"> las envolventes o protecciones deben estar dispuestas de tal modo y ser de una resistencia tal que evite estos </w:t>
      </w:r>
      <w:r w:rsidR="008F6C54" w:rsidRPr="00BC3AC4">
        <w:rPr>
          <w:rFonts w:ascii="Arial" w:hAnsi="Arial" w:cs="Arial"/>
          <w:sz w:val="24"/>
          <w:szCs w:val="24"/>
        </w:rPr>
        <w:t>daños. Figura 110-51</w:t>
      </w:r>
    </w:p>
    <w:p w:rsidR="008F6C54" w:rsidRDefault="007E497F" w:rsidP="00A6456D">
      <w:pPr>
        <w:jc w:val="center"/>
      </w:pPr>
      <w:r>
        <w:rPr>
          <w:noProof/>
          <w:lang w:val="es-MX" w:eastAsia="es-MX"/>
        </w:rPr>
        <w:lastRenderedPageBreak/>
        <w:drawing>
          <wp:inline distT="0" distB="0" distL="0" distR="0" wp14:anchorId="79A52F6C" wp14:editId="51192D15">
            <wp:extent cx="4733925" cy="3733800"/>
            <wp:effectExtent l="19050" t="0" r="9525" b="0"/>
            <wp:docPr id="59" name="Imagen 59" descr="C:\Users\Jesús\AppData\Local\Microsoft\Windows\Temporary Internet Files\Content.IE5\KL429VVG\CAN2EG8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esús\AppData\Local\Microsoft\Windows\Temporary Internet Files\Content.IE5\KL429VVG\CAN2EG8V.gif"/>
                    <pic:cNvPicPr>
                      <a:picLocks noChangeAspect="1" noChangeArrowheads="1"/>
                    </pic:cNvPicPr>
                  </pic:nvPicPr>
                  <pic:blipFill>
                    <a:blip r:embed="rId24" cstate="print"/>
                    <a:srcRect/>
                    <a:stretch>
                      <a:fillRect/>
                    </a:stretch>
                  </pic:blipFill>
                  <pic:spPr bwMode="auto">
                    <a:xfrm>
                      <a:off x="0" y="0"/>
                      <a:ext cx="4733925" cy="3733800"/>
                    </a:xfrm>
                    <a:prstGeom prst="rect">
                      <a:avLst/>
                    </a:prstGeom>
                    <a:noFill/>
                    <a:ln w="9525">
                      <a:noFill/>
                      <a:miter lim="800000"/>
                      <a:headEnd/>
                      <a:tailEnd/>
                    </a:ln>
                  </pic:spPr>
                </pic:pic>
              </a:graphicData>
            </a:graphic>
          </wp:inline>
        </w:drawing>
      </w:r>
      <w:r w:rsidRPr="00A6456D">
        <w:rPr>
          <w:rFonts w:ascii="Arial" w:hAnsi="Arial" w:cs="Arial"/>
        </w:rPr>
        <w:t>Figura 110-51</w:t>
      </w:r>
    </w:p>
    <w:p w:rsidR="0029050B" w:rsidRDefault="0029050B" w:rsidP="00C97BE2"/>
    <w:p w:rsidR="0029050B" w:rsidRDefault="0029050B">
      <w:r>
        <w:br w:type="page"/>
      </w:r>
    </w:p>
    <w:p w:rsidR="0029050B" w:rsidRPr="0029050B" w:rsidRDefault="0029050B" w:rsidP="0029050B">
      <w:pPr>
        <w:pBdr>
          <w:top w:val="single" w:sz="4" w:space="1" w:color="auto"/>
          <w:left w:val="single" w:sz="4" w:space="4" w:color="auto"/>
          <w:bottom w:val="single" w:sz="4" w:space="1" w:color="auto"/>
          <w:right w:val="single" w:sz="4" w:space="4" w:color="auto"/>
        </w:pBdr>
        <w:rPr>
          <w:b/>
          <w:sz w:val="56"/>
        </w:rPr>
      </w:pPr>
      <w:r w:rsidRPr="0029050B">
        <w:rPr>
          <w:b/>
          <w:sz w:val="56"/>
        </w:rPr>
        <w:lastRenderedPageBreak/>
        <w:t>ARTICULO 110 PREGUNTAS DE PRACTICA</w:t>
      </w:r>
    </w:p>
    <w:p w:rsidR="0029050B" w:rsidRPr="0029050B" w:rsidRDefault="0029050B" w:rsidP="0029050B">
      <w:pPr>
        <w:rPr>
          <w:b/>
          <w:sz w:val="28"/>
        </w:rPr>
      </w:pPr>
      <w:r w:rsidRPr="0029050B">
        <w:rPr>
          <w:b/>
          <w:sz w:val="28"/>
        </w:rPr>
        <w:t>ARTÍCULO 110. REQUISITOS PARA INSTALACIONES ELÉCTRICAS. PREGUNTAS DE PRÁCTICA.</w:t>
      </w:r>
    </w:p>
    <w:p w:rsidR="0029050B" w:rsidRPr="0029050B" w:rsidRDefault="0029050B" w:rsidP="0029050B">
      <w:r w:rsidRPr="0029050B">
        <w:t>1. En el equipo de jueces para su aprobación, se evaluarán aspectos como los siguientes:</w:t>
      </w:r>
    </w:p>
    <w:p w:rsidR="0029050B" w:rsidRPr="0029050B" w:rsidRDefault="0029050B" w:rsidP="0029050B">
      <w:r w:rsidRPr="0029050B">
        <w:t>(a) La resistencia mecánica</w:t>
      </w:r>
    </w:p>
    <w:p w:rsidR="0029050B" w:rsidRPr="0029050B" w:rsidRDefault="0029050B" w:rsidP="0029050B">
      <w:r w:rsidRPr="0029050B">
        <w:t>(b) el espacio de alambre de flexión</w:t>
      </w:r>
    </w:p>
    <w:p w:rsidR="0029050B" w:rsidRPr="0029050B" w:rsidRDefault="0029050B" w:rsidP="0029050B">
      <w:r w:rsidRPr="0029050B">
        <w:t>(e) los efectos de arco eléctrico</w:t>
      </w:r>
    </w:p>
    <w:p w:rsidR="0029050B" w:rsidRPr="0029050B" w:rsidRDefault="0029050B" w:rsidP="0029050B">
      <w:r w:rsidRPr="0029050B">
        <w:t>(d) todas estas</w:t>
      </w:r>
    </w:p>
    <w:p w:rsidR="0029050B" w:rsidRPr="0029050B" w:rsidRDefault="0029050B" w:rsidP="0029050B">
      <w:r w:rsidRPr="0029050B">
        <w:t xml:space="preserve">2. Tamaño de conductores se expresan en American Wire  </w:t>
      </w:r>
      <w:proofErr w:type="spellStart"/>
      <w:r w:rsidRPr="0029050B">
        <w:t>Gage</w:t>
      </w:r>
      <w:proofErr w:type="spellEnd"/>
      <w:r w:rsidRPr="0029050B">
        <w:t xml:space="preserve"> (AWG) o ____________.</w:t>
      </w:r>
    </w:p>
    <w:p w:rsidR="0029050B" w:rsidRPr="0029050B" w:rsidRDefault="0029050B" w:rsidP="0029050B">
      <w:r w:rsidRPr="0029050B">
        <w:t>(a) pulgadas</w:t>
      </w:r>
    </w:p>
    <w:p w:rsidR="0029050B" w:rsidRPr="0029050B" w:rsidRDefault="0029050B" w:rsidP="0029050B">
      <w:r w:rsidRPr="0029050B">
        <w:t xml:space="preserve">(b) </w:t>
      </w:r>
      <w:proofErr w:type="spellStart"/>
      <w:r w:rsidRPr="0029050B">
        <w:t>mils</w:t>
      </w:r>
      <w:proofErr w:type="spellEnd"/>
      <w:r w:rsidRPr="0029050B">
        <w:t xml:space="preserve"> circulares</w:t>
      </w:r>
    </w:p>
    <w:p w:rsidR="0029050B" w:rsidRPr="0029050B" w:rsidRDefault="0029050B" w:rsidP="0029050B">
      <w:r w:rsidRPr="0029050B">
        <w:t>(e) pulgadas cuadradas</w:t>
      </w:r>
    </w:p>
    <w:p w:rsidR="0029050B" w:rsidRPr="0029050B" w:rsidRDefault="0029050B" w:rsidP="0029050B">
      <w:r w:rsidRPr="0029050B">
        <w:t>(d) ninguna de estas</w:t>
      </w:r>
    </w:p>
    <w:p w:rsidR="0029050B" w:rsidRPr="0029050B" w:rsidRDefault="0029050B" w:rsidP="0029050B">
      <w:r w:rsidRPr="0029050B">
        <w:t>3. Equipo destinado a interrumpir la corriente en falta del eje niveles tienen una capacidad de interrupción suficiente para la tensión del circuito nominal y la corriente que se encuentra disponible en los terminales de línea del equipo.</w:t>
      </w:r>
    </w:p>
    <w:p w:rsidR="0029050B" w:rsidRPr="0029050B" w:rsidRDefault="0029050B" w:rsidP="0029050B">
      <w:r w:rsidRPr="0029050B">
        <w:t>a) Verdadero</w:t>
      </w:r>
    </w:p>
    <w:p w:rsidR="0029050B" w:rsidRPr="0029050B" w:rsidRDefault="0029050B" w:rsidP="0029050B">
      <w:r w:rsidRPr="0029050B">
        <w:t>(B) Falso</w:t>
      </w:r>
    </w:p>
    <w:p w:rsidR="0029050B" w:rsidRPr="0029050B" w:rsidRDefault="0029050B" w:rsidP="0029050B">
      <w:r w:rsidRPr="0029050B">
        <w:t>4. Algunos compuestos de limpieza y lubricantes pueden causar grave deterioro de los materiales utilizados para el aislamiento y las aplicaciones estructurales en equipo.</w:t>
      </w:r>
    </w:p>
    <w:p w:rsidR="0029050B" w:rsidRPr="0029050B" w:rsidRDefault="0029050B" w:rsidP="0029050B">
      <w:r w:rsidRPr="0029050B">
        <w:t>(a) Verdadero</w:t>
      </w:r>
    </w:p>
    <w:p w:rsidR="0029050B" w:rsidRPr="0029050B" w:rsidRDefault="0029050B" w:rsidP="0029050B">
      <w:r w:rsidRPr="0029050B">
        <w:t>(b) Falso</w:t>
      </w:r>
    </w:p>
    <w:p w:rsidR="0029050B" w:rsidRPr="0029050B" w:rsidRDefault="0029050B" w:rsidP="0029050B">
      <w:r w:rsidRPr="0029050B">
        <w:t>5. Las aberturas no utilizadas que no sean las destinadas a la operación de los equipos, destinada a fines de montaje o por cometidos como parte del diseño para los equipos enumerados serán______________________.</w:t>
      </w:r>
    </w:p>
    <w:p w:rsidR="0029050B" w:rsidRPr="0029050B" w:rsidRDefault="0029050B" w:rsidP="0029050B">
      <w:r w:rsidRPr="0029050B">
        <w:t>(a) llena con abrazaderas de cable o conector s sólo</w:t>
      </w:r>
    </w:p>
    <w:p w:rsidR="0029050B" w:rsidRPr="0029050B" w:rsidRDefault="0029050B" w:rsidP="0029050B">
      <w:r w:rsidRPr="0029050B">
        <w:t>(b) pegado sobre con cinta aislante</w:t>
      </w:r>
    </w:p>
    <w:p w:rsidR="0029050B" w:rsidRPr="0029050B" w:rsidRDefault="0029050B" w:rsidP="0029050B">
      <w:r w:rsidRPr="0029050B">
        <w:t>(e) reparado por soldadura o soldadura fuerte en un trozo de metal</w:t>
      </w:r>
    </w:p>
    <w:p w:rsidR="0029050B" w:rsidRPr="0029050B" w:rsidRDefault="0029050B" w:rsidP="0029050B">
      <w:r w:rsidRPr="0029050B">
        <w:t>(d) efectivamente cerrado de ofrecer una protección sustancialmente equivalente a la pared del equipo</w:t>
      </w:r>
    </w:p>
    <w:p w:rsidR="0029050B" w:rsidRPr="0029050B" w:rsidRDefault="0029050B" w:rsidP="0029050B">
      <w:r w:rsidRPr="0029050B">
        <w:lastRenderedPageBreak/>
        <w:t>6. Terminales y empalmes de conductores deben estar _________ para el material de conductor y deben estar correctamente instalados y utilizados.</w:t>
      </w:r>
    </w:p>
    <w:p w:rsidR="0029050B" w:rsidRPr="0029050B" w:rsidRDefault="0029050B" w:rsidP="0029050B">
      <w:r w:rsidRPr="0029050B">
        <w:t>(a) enumerados</w:t>
      </w:r>
    </w:p>
    <w:p w:rsidR="0029050B" w:rsidRPr="0029050B" w:rsidRDefault="0029050B" w:rsidP="0029050B">
      <w:r w:rsidRPr="0029050B">
        <w:t>(b), aprobados</w:t>
      </w:r>
    </w:p>
    <w:p w:rsidR="0029050B" w:rsidRPr="0029050B" w:rsidRDefault="0029050B" w:rsidP="0029050B">
      <w:r w:rsidRPr="0029050B">
        <w:t>(e) identificados</w:t>
      </w:r>
    </w:p>
    <w:p w:rsidR="0029050B" w:rsidRPr="0029050B" w:rsidRDefault="0029050B" w:rsidP="0029050B">
      <w:r w:rsidRPr="0029050B">
        <w:t>(d) todas estas</w:t>
      </w:r>
    </w:p>
    <w:p w:rsidR="0029050B" w:rsidRPr="0029050B" w:rsidRDefault="0029050B" w:rsidP="0029050B">
      <w:r w:rsidRPr="0029050B">
        <w:t>7. El índice de temperatura asociado a la capacidad de corriente de un ________ deberá estar seleccionado y coordinado para que no se exceda la calificación más baja la temperatura de la terminación conectada, conductor o dispositivo.</w:t>
      </w:r>
    </w:p>
    <w:p w:rsidR="0029050B" w:rsidRPr="0029050B" w:rsidRDefault="0029050B" w:rsidP="0029050B">
      <w:r w:rsidRPr="0029050B">
        <w:t>(a) Terminal</w:t>
      </w:r>
    </w:p>
    <w:p w:rsidR="0029050B" w:rsidRPr="0029050B" w:rsidRDefault="0029050B" w:rsidP="0029050B">
      <w:r w:rsidRPr="0029050B">
        <w:t>(b) conductor</w:t>
      </w:r>
    </w:p>
    <w:p w:rsidR="0029050B" w:rsidRPr="0029050B" w:rsidRDefault="0029050B" w:rsidP="0029050B">
      <w:r w:rsidRPr="0029050B">
        <w:t>(e) dispositivo</w:t>
      </w:r>
    </w:p>
    <w:p w:rsidR="0029050B" w:rsidRPr="0029050B" w:rsidRDefault="0029050B" w:rsidP="0029050B">
      <w:r w:rsidRPr="0029050B">
        <w:t>(d) todas estas</w:t>
      </w:r>
    </w:p>
    <w:p w:rsidR="0029050B" w:rsidRPr="0029050B" w:rsidRDefault="0029050B" w:rsidP="0029050B">
      <w:r w:rsidRPr="0029050B">
        <w:t>8. Para circuitos con 100A o menos, cuando los equipos terminales se enumeran para su uso con conductores de 75 º c, la columna _____ de la Tabla 310. 16 se utilizará para determinar la capacidad de corriente de los conductores THHN instalados.</w:t>
      </w:r>
    </w:p>
    <w:p w:rsidR="0029050B" w:rsidRPr="0029050B" w:rsidRDefault="0029050B" w:rsidP="0029050B">
      <w:r w:rsidRPr="0029050B">
        <w:t>(a) 30 ° C</w:t>
      </w:r>
    </w:p>
    <w:p w:rsidR="0029050B" w:rsidRPr="0029050B" w:rsidRDefault="0029050B" w:rsidP="0029050B">
      <w:r w:rsidRPr="0029050B">
        <w:t>(b) 60 ° C</w:t>
      </w:r>
    </w:p>
    <w:p w:rsidR="0029050B" w:rsidRPr="0029050B" w:rsidRDefault="0029050B" w:rsidP="0029050B">
      <w:r w:rsidRPr="0029050B">
        <w:t>(e) 75 ° C</w:t>
      </w:r>
    </w:p>
    <w:p w:rsidR="0029050B" w:rsidRPr="0029050B" w:rsidRDefault="0029050B" w:rsidP="0029050B">
      <w:r w:rsidRPr="0029050B">
        <w:t>(d) 90 ° C</w:t>
      </w:r>
    </w:p>
    <w:p w:rsidR="0029050B" w:rsidRPr="0029050B" w:rsidRDefault="0029050B" w:rsidP="0029050B">
      <w:r w:rsidRPr="0029050B">
        <w:t>9. En un cable de 4 hilos, sistema conectado en delta donde el punto medio de una fase de liquidación se basa, el conductor tiene la fase de mayor voltaje a tierra deberá ser duradera y permanentemente marcado por un acabado exterior es en color.</w:t>
      </w:r>
    </w:p>
    <w:p w:rsidR="0029050B" w:rsidRPr="0029050B" w:rsidRDefault="0029050B" w:rsidP="0029050B">
      <w:r w:rsidRPr="0029050B">
        <w:t>(a) negro</w:t>
      </w:r>
    </w:p>
    <w:p w:rsidR="0029050B" w:rsidRPr="0029050B" w:rsidRDefault="0029050B" w:rsidP="0029050B">
      <w:r w:rsidRPr="0029050B">
        <w:t>(b) de color rojo</w:t>
      </w:r>
    </w:p>
    <w:p w:rsidR="0029050B" w:rsidRPr="0029050B" w:rsidRDefault="0029050B" w:rsidP="0029050B">
      <w:r w:rsidRPr="0029050B">
        <w:t>(e) azul</w:t>
      </w:r>
    </w:p>
    <w:p w:rsidR="0029050B" w:rsidRPr="0029050B" w:rsidRDefault="0029050B" w:rsidP="0029050B">
      <w:r w:rsidRPr="0029050B">
        <w:t>(d) naranja</w:t>
      </w:r>
    </w:p>
    <w:p w:rsidR="0029050B" w:rsidRPr="0029050B" w:rsidRDefault="0029050B" w:rsidP="0029050B">
      <w:r w:rsidRPr="0029050B">
        <w:t>10. Cuando lo exija el código, las marcas en todos los equipos eléctricos deberán contener tensión, corriente, potencia, u otras calificaciones con durabilidad para soportar _______________.</w:t>
      </w:r>
    </w:p>
    <w:p w:rsidR="0029050B" w:rsidRPr="0029050B" w:rsidRDefault="0029050B" w:rsidP="0029050B">
      <w:r w:rsidRPr="0029050B">
        <w:t>(a) las tensiones encontradas</w:t>
      </w:r>
    </w:p>
    <w:p w:rsidR="0029050B" w:rsidRPr="0029050B" w:rsidRDefault="0029050B" w:rsidP="0029050B">
      <w:r w:rsidRPr="0029050B">
        <w:lastRenderedPageBreak/>
        <w:t>(b) la pintura y otros acabados aplicados</w:t>
      </w:r>
    </w:p>
    <w:p w:rsidR="0029050B" w:rsidRPr="0029050B" w:rsidRDefault="0029050B" w:rsidP="0029050B">
      <w:r w:rsidRPr="0029050B">
        <w:t>(e) el medio ambiente implicado</w:t>
      </w:r>
    </w:p>
    <w:p w:rsidR="0029050B" w:rsidRPr="0029050B" w:rsidRDefault="0029050B" w:rsidP="0029050B">
      <w:r w:rsidRPr="0029050B">
        <w:t>(d) la falta de planificación por parte del instalador</w:t>
      </w:r>
    </w:p>
    <w:p w:rsidR="0029050B" w:rsidRPr="0029050B" w:rsidRDefault="0029050B" w:rsidP="0029050B">
      <w:r w:rsidRPr="0029050B">
        <w:t>11. El NEC exige probar las instalaciones series con clasificación de disyuntores o fusibles para ser del terreno marcado y  para indicar la capacidad de corriente para la que el sistema ha sido instalado.</w:t>
      </w:r>
    </w:p>
    <w:p w:rsidR="0029050B" w:rsidRPr="0029050B" w:rsidRDefault="0029050B" w:rsidP="0029050B">
      <w:r w:rsidRPr="0029050B">
        <w:t>(a) Verdadero</w:t>
      </w:r>
    </w:p>
    <w:p w:rsidR="0029050B" w:rsidRPr="0029050B" w:rsidRDefault="0029050B" w:rsidP="0029050B">
      <w:r w:rsidRPr="0029050B">
        <w:t>(b) Falso</w:t>
      </w:r>
    </w:p>
    <w:p w:rsidR="0029050B" w:rsidRPr="0029050B" w:rsidRDefault="0029050B" w:rsidP="0029050B">
      <w:r w:rsidRPr="0029050B">
        <w:t>12. El espacio de trabajo mínimo de en un circuito que es de 120 voltios a tierra, con partes vivas expuestas en un lado y sin partes vivas o puestas a tierra en el otro lado del espacio de trabajo, es _____ pies.</w:t>
      </w:r>
    </w:p>
    <w:p w:rsidR="0029050B" w:rsidRPr="0029050B" w:rsidRDefault="0029050B" w:rsidP="0029050B">
      <w:r w:rsidRPr="0029050B">
        <w:t>(a) 1</w:t>
      </w:r>
    </w:p>
    <w:p w:rsidR="0029050B" w:rsidRPr="0029050B" w:rsidRDefault="0029050B" w:rsidP="0029050B">
      <w:r w:rsidRPr="0029050B">
        <w:t>(b) 3</w:t>
      </w:r>
    </w:p>
    <w:p w:rsidR="0029050B" w:rsidRPr="0029050B" w:rsidRDefault="0029050B" w:rsidP="0029050B">
      <w:r w:rsidRPr="0029050B">
        <w:t>(e) 4</w:t>
      </w:r>
    </w:p>
    <w:p w:rsidR="0029050B" w:rsidRPr="0029050B" w:rsidRDefault="0029050B" w:rsidP="0029050B">
      <w:r w:rsidRPr="0029050B">
        <w:t>(d) 6</w:t>
      </w:r>
    </w:p>
    <w:p w:rsidR="0029050B" w:rsidRPr="0029050B" w:rsidRDefault="0029050B" w:rsidP="0029050B">
      <w:r w:rsidRPr="0029050B">
        <w:t>13. La dimensión del espacio de trabajo para el acceso a las piezas que funcionan a 300 V, nominal a tierra, donde se exponen piezas bajo tensión a ambos lados del espacio de trabajo es ______ ft  de acuerdo con la Tabla 110.26 (A) (l).</w:t>
      </w:r>
    </w:p>
    <w:p w:rsidR="0029050B" w:rsidRPr="0029050B" w:rsidRDefault="0029050B" w:rsidP="0029050B">
      <w:r w:rsidRPr="0029050B">
        <w:t>(a) 3</w:t>
      </w:r>
    </w:p>
    <w:p w:rsidR="0029050B" w:rsidRPr="0029050B" w:rsidRDefault="0029050B" w:rsidP="0029050B">
      <w:r w:rsidRPr="0029050B">
        <w:t>(b) 3 1/2</w:t>
      </w:r>
    </w:p>
    <w:p w:rsidR="0029050B" w:rsidRPr="0029050B" w:rsidRDefault="0029050B" w:rsidP="0029050B">
      <w:r w:rsidRPr="0029050B">
        <w:t>(e) 4</w:t>
      </w:r>
    </w:p>
    <w:p w:rsidR="0029050B" w:rsidRPr="0029050B" w:rsidRDefault="0029050B" w:rsidP="0029050B">
      <w:r w:rsidRPr="0029050B">
        <w:t>(d) 4</w:t>
      </w:r>
      <w:r>
        <w:t xml:space="preserve"> </w:t>
      </w:r>
      <w:r w:rsidRPr="0029050B">
        <w:t>1/2</w:t>
      </w:r>
    </w:p>
    <w:p w:rsidR="0029050B" w:rsidRPr="0029050B" w:rsidRDefault="0029050B" w:rsidP="0029050B">
      <w:r w:rsidRPr="0029050B">
        <w:t>14.El  Equipo utilizado en la instalación eléctrica puede ser situado por encima o por debajo de otro equipo eléctrico dentro de su espacio de trabajo cuando el equipo asociado no se extiende más de _______ pulgadas desde la parte frontal del equipo eléctrico.</w:t>
      </w:r>
    </w:p>
    <w:p w:rsidR="0029050B" w:rsidRPr="0029050B" w:rsidRDefault="0029050B" w:rsidP="0029050B">
      <w:r w:rsidRPr="0029050B">
        <w:t>(a) 3</w:t>
      </w:r>
    </w:p>
    <w:p w:rsidR="0029050B" w:rsidRPr="0029050B" w:rsidRDefault="0029050B" w:rsidP="0029050B">
      <w:r w:rsidRPr="0029050B">
        <w:t>(b) 6</w:t>
      </w:r>
    </w:p>
    <w:p w:rsidR="0029050B" w:rsidRPr="0029050B" w:rsidRDefault="0029050B" w:rsidP="0029050B">
      <w:r w:rsidRPr="0029050B">
        <w:t>(e) 12</w:t>
      </w:r>
    </w:p>
    <w:p w:rsidR="0029050B" w:rsidRPr="0029050B" w:rsidRDefault="0029050B" w:rsidP="0029050B">
      <w:r w:rsidRPr="0029050B">
        <w:t>(d) 30</w:t>
      </w:r>
    </w:p>
    <w:p w:rsidR="0029050B" w:rsidRPr="0029050B" w:rsidRDefault="0029050B" w:rsidP="0029050B">
      <w:r w:rsidRPr="0029050B">
        <w:t>15. Para el equipo calificado 1200 A o más, y más de 6 metros de ancho que contiene dispositivos de sobre corriente, dispositivos de conmutación o dispositivos de control, habrá una entrada y de salida en el espacio de trabajo requerido no menos de 24 pulgadas de ancho y _________ de alto en cada extremo del espacio de trabajo.</w:t>
      </w:r>
    </w:p>
    <w:p w:rsidR="0029050B" w:rsidRPr="0029050B" w:rsidRDefault="0029050B" w:rsidP="0029050B">
      <w:r w:rsidRPr="0029050B">
        <w:lastRenderedPageBreak/>
        <w:t>(a) 5 pies 6 pulgadas</w:t>
      </w:r>
    </w:p>
    <w:p w:rsidR="0029050B" w:rsidRPr="0029050B" w:rsidRDefault="0029050B" w:rsidP="0029050B">
      <w:r w:rsidRPr="0029050B">
        <w:t>(b) 6 pies</w:t>
      </w:r>
    </w:p>
    <w:p w:rsidR="0029050B" w:rsidRPr="0029050B" w:rsidRDefault="0029050B" w:rsidP="0029050B">
      <w:r w:rsidRPr="0029050B">
        <w:t xml:space="preserve">(e) 6 pies 6 </w:t>
      </w:r>
      <w:proofErr w:type="spellStart"/>
      <w:r w:rsidRPr="0029050B">
        <w:t>pulg</w:t>
      </w:r>
      <w:proofErr w:type="spellEnd"/>
    </w:p>
    <w:p w:rsidR="0029050B" w:rsidRPr="0029050B" w:rsidRDefault="0029050B" w:rsidP="0029050B">
      <w:r w:rsidRPr="0029050B">
        <w:t>(d) ninguna de estas</w:t>
      </w:r>
    </w:p>
    <w:p w:rsidR="0029050B" w:rsidRPr="0029050B" w:rsidRDefault="0029050B" w:rsidP="0029050B">
      <w:r w:rsidRPr="0029050B">
        <w:t>16. La altura libre mínima de los espacios de trabajo alrededor de los centros de control de motores es pies ____</w:t>
      </w:r>
    </w:p>
    <w:p w:rsidR="0029050B" w:rsidRPr="0029050B" w:rsidRDefault="0029050B" w:rsidP="0029050B">
      <w:r w:rsidRPr="0029050B">
        <w:t>(a) 3</w:t>
      </w:r>
    </w:p>
    <w:p w:rsidR="0029050B" w:rsidRPr="0029050B" w:rsidRDefault="0029050B" w:rsidP="0029050B">
      <w:r w:rsidRPr="0029050B">
        <w:t>(b) 5</w:t>
      </w:r>
    </w:p>
    <w:p w:rsidR="0029050B" w:rsidRPr="0029050B" w:rsidRDefault="0029050B" w:rsidP="0029050B">
      <w:r w:rsidRPr="0029050B">
        <w:t>(e) 6</w:t>
      </w:r>
    </w:p>
    <w:p w:rsidR="0029050B" w:rsidRPr="0029050B" w:rsidRDefault="0029050B" w:rsidP="0029050B">
      <w:r w:rsidRPr="0029050B">
        <w:t>(d) 6 1/2</w:t>
      </w:r>
    </w:p>
    <w:p w:rsidR="0029050B" w:rsidRPr="0029050B" w:rsidRDefault="0029050B" w:rsidP="0029050B">
      <w:r w:rsidRPr="0029050B">
        <w:t>17. El espacio dedicado equipo para el equipo eléctrico que se requiere para tableros se mide desde el suelo hasta una altura de _____ pies sobre el equipo o en el techo estructural, lo que sea menor.</w:t>
      </w:r>
    </w:p>
    <w:p w:rsidR="0029050B" w:rsidRPr="0029050B" w:rsidRDefault="0029050B" w:rsidP="0029050B">
      <w:r w:rsidRPr="0029050B">
        <w:t>(a) 3</w:t>
      </w:r>
    </w:p>
    <w:p w:rsidR="0029050B" w:rsidRPr="0029050B" w:rsidRDefault="0029050B" w:rsidP="0029050B">
      <w:r w:rsidRPr="0029050B">
        <w:t>(b) 6</w:t>
      </w:r>
    </w:p>
    <w:p w:rsidR="0029050B" w:rsidRPr="0029050B" w:rsidRDefault="0029050B" w:rsidP="0029050B">
      <w:r w:rsidRPr="0029050B">
        <w:t>(e) 12</w:t>
      </w:r>
    </w:p>
    <w:p w:rsidR="0029050B" w:rsidRPr="0029050B" w:rsidRDefault="0029050B" w:rsidP="0029050B">
      <w:r w:rsidRPr="0029050B">
        <w:t>(d) 30</w:t>
      </w:r>
    </w:p>
    <w:p w:rsidR="0029050B" w:rsidRPr="0029050B" w:rsidRDefault="0029050B" w:rsidP="0029050B">
      <w:r w:rsidRPr="0029050B">
        <w:t>18. En los lugares en los que es probable que sea expuesto a ______________ equipos eléctricos, armarios o protecciones estarán dispuestos y lo suficientemente resistentes para prevenir tales daños.</w:t>
      </w:r>
    </w:p>
    <w:p w:rsidR="0029050B" w:rsidRPr="0029050B" w:rsidRDefault="0029050B" w:rsidP="0029050B">
      <w:r w:rsidRPr="0029050B">
        <w:t>(a) la corrosión</w:t>
      </w:r>
    </w:p>
    <w:p w:rsidR="0029050B" w:rsidRPr="0029050B" w:rsidRDefault="0029050B" w:rsidP="0029050B">
      <w:r w:rsidRPr="0029050B">
        <w:t>(b) el daño físico</w:t>
      </w:r>
    </w:p>
    <w:p w:rsidR="0029050B" w:rsidRPr="0029050B" w:rsidRDefault="0029050B" w:rsidP="0029050B">
      <w:r w:rsidRPr="0029050B">
        <w:t>(e) los campos magnéticos</w:t>
      </w:r>
    </w:p>
    <w:p w:rsidR="0029050B" w:rsidRPr="0029050B" w:rsidRDefault="0029050B" w:rsidP="0029050B">
      <w:r w:rsidRPr="0029050B">
        <w:t>(d) el tiempo</w:t>
      </w:r>
    </w:p>
    <w:sectPr w:rsidR="0029050B" w:rsidRPr="0029050B" w:rsidSect="009C0FB2">
      <w:pgSz w:w="12240" w:h="15840"/>
      <w:pgMar w:top="709" w:right="900"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61D04"/>
    <w:multiLevelType w:val="hybridMultilevel"/>
    <w:tmpl w:val="471A3894"/>
    <w:lvl w:ilvl="0" w:tplc="A0D47844">
      <w:start w:val="1"/>
      <w:numFmt w:val="upperLetter"/>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abstractNum w:abstractNumId="1" w15:restartNumberingAfterBreak="0">
    <w:nsid w:val="163B7F04"/>
    <w:multiLevelType w:val="hybridMultilevel"/>
    <w:tmpl w:val="5BE0FA26"/>
    <w:lvl w:ilvl="0" w:tplc="ADC84A78">
      <w:start w:val="1"/>
      <w:numFmt w:val="lowerLetter"/>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abstractNum w:abstractNumId="2" w15:restartNumberingAfterBreak="0">
    <w:nsid w:val="1D6E43DA"/>
    <w:multiLevelType w:val="hybridMultilevel"/>
    <w:tmpl w:val="1EDA1B26"/>
    <w:lvl w:ilvl="0" w:tplc="8FECBA72">
      <w:start w:val="1"/>
      <w:numFmt w:val="decimal"/>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abstractNum w:abstractNumId="3" w15:restartNumberingAfterBreak="0">
    <w:nsid w:val="2B075AA4"/>
    <w:multiLevelType w:val="hybridMultilevel"/>
    <w:tmpl w:val="8286D60C"/>
    <w:lvl w:ilvl="0" w:tplc="9B0813AE">
      <w:start w:val="1"/>
      <w:numFmt w:val="decimal"/>
      <w:lvlText w:val="(%1)"/>
      <w:lvlJc w:val="left"/>
      <w:pPr>
        <w:ind w:left="-273" w:hanging="360"/>
      </w:pPr>
      <w:rPr>
        <w:rFonts w:hint="default"/>
      </w:rPr>
    </w:lvl>
    <w:lvl w:ilvl="1" w:tplc="0C0A0019" w:tentative="1">
      <w:start w:val="1"/>
      <w:numFmt w:val="lowerLetter"/>
      <w:lvlText w:val="%2."/>
      <w:lvlJc w:val="left"/>
      <w:pPr>
        <w:ind w:left="447" w:hanging="360"/>
      </w:pPr>
    </w:lvl>
    <w:lvl w:ilvl="2" w:tplc="0C0A001B" w:tentative="1">
      <w:start w:val="1"/>
      <w:numFmt w:val="lowerRoman"/>
      <w:lvlText w:val="%3."/>
      <w:lvlJc w:val="right"/>
      <w:pPr>
        <w:ind w:left="1167" w:hanging="180"/>
      </w:pPr>
    </w:lvl>
    <w:lvl w:ilvl="3" w:tplc="0C0A000F" w:tentative="1">
      <w:start w:val="1"/>
      <w:numFmt w:val="decimal"/>
      <w:lvlText w:val="%4."/>
      <w:lvlJc w:val="left"/>
      <w:pPr>
        <w:ind w:left="1887" w:hanging="360"/>
      </w:pPr>
    </w:lvl>
    <w:lvl w:ilvl="4" w:tplc="0C0A0019" w:tentative="1">
      <w:start w:val="1"/>
      <w:numFmt w:val="lowerLetter"/>
      <w:lvlText w:val="%5."/>
      <w:lvlJc w:val="left"/>
      <w:pPr>
        <w:ind w:left="2607" w:hanging="360"/>
      </w:pPr>
    </w:lvl>
    <w:lvl w:ilvl="5" w:tplc="0C0A001B" w:tentative="1">
      <w:start w:val="1"/>
      <w:numFmt w:val="lowerRoman"/>
      <w:lvlText w:val="%6."/>
      <w:lvlJc w:val="right"/>
      <w:pPr>
        <w:ind w:left="3327" w:hanging="180"/>
      </w:pPr>
    </w:lvl>
    <w:lvl w:ilvl="6" w:tplc="0C0A000F" w:tentative="1">
      <w:start w:val="1"/>
      <w:numFmt w:val="decimal"/>
      <w:lvlText w:val="%7."/>
      <w:lvlJc w:val="left"/>
      <w:pPr>
        <w:ind w:left="4047" w:hanging="360"/>
      </w:pPr>
    </w:lvl>
    <w:lvl w:ilvl="7" w:tplc="0C0A0019" w:tentative="1">
      <w:start w:val="1"/>
      <w:numFmt w:val="lowerLetter"/>
      <w:lvlText w:val="%8."/>
      <w:lvlJc w:val="left"/>
      <w:pPr>
        <w:ind w:left="4767" w:hanging="360"/>
      </w:pPr>
    </w:lvl>
    <w:lvl w:ilvl="8" w:tplc="0C0A001B" w:tentative="1">
      <w:start w:val="1"/>
      <w:numFmt w:val="lowerRoman"/>
      <w:lvlText w:val="%9."/>
      <w:lvlJc w:val="right"/>
      <w:pPr>
        <w:ind w:left="5487" w:hanging="180"/>
      </w:pPr>
    </w:lvl>
  </w:abstractNum>
  <w:abstractNum w:abstractNumId="4" w15:restartNumberingAfterBreak="0">
    <w:nsid w:val="41064F2D"/>
    <w:multiLevelType w:val="hybridMultilevel"/>
    <w:tmpl w:val="FB4EA5F4"/>
    <w:lvl w:ilvl="0" w:tplc="F0A0EC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3D099F"/>
    <w:multiLevelType w:val="hybridMultilevel"/>
    <w:tmpl w:val="2982B82E"/>
    <w:lvl w:ilvl="0" w:tplc="1DCA221E">
      <w:start w:val="1"/>
      <w:numFmt w:val="lowerLetter"/>
      <w:lvlText w:val="(%1)"/>
      <w:lvlJc w:val="left"/>
      <w:pPr>
        <w:ind w:left="-916" w:hanging="360"/>
      </w:pPr>
      <w:rPr>
        <w:rFonts w:hint="default"/>
      </w:rPr>
    </w:lvl>
    <w:lvl w:ilvl="1" w:tplc="0C0A0019" w:tentative="1">
      <w:start w:val="1"/>
      <w:numFmt w:val="lowerLetter"/>
      <w:lvlText w:val="%2."/>
      <w:lvlJc w:val="left"/>
      <w:pPr>
        <w:ind w:left="-196" w:hanging="360"/>
      </w:pPr>
    </w:lvl>
    <w:lvl w:ilvl="2" w:tplc="0C0A001B" w:tentative="1">
      <w:start w:val="1"/>
      <w:numFmt w:val="lowerRoman"/>
      <w:lvlText w:val="%3."/>
      <w:lvlJc w:val="right"/>
      <w:pPr>
        <w:ind w:left="524" w:hanging="180"/>
      </w:pPr>
    </w:lvl>
    <w:lvl w:ilvl="3" w:tplc="0C0A000F" w:tentative="1">
      <w:start w:val="1"/>
      <w:numFmt w:val="decimal"/>
      <w:lvlText w:val="%4."/>
      <w:lvlJc w:val="left"/>
      <w:pPr>
        <w:ind w:left="1244" w:hanging="360"/>
      </w:pPr>
    </w:lvl>
    <w:lvl w:ilvl="4" w:tplc="0C0A0019" w:tentative="1">
      <w:start w:val="1"/>
      <w:numFmt w:val="lowerLetter"/>
      <w:lvlText w:val="%5."/>
      <w:lvlJc w:val="left"/>
      <w:pPr>
        <w:ind w:left="1964" w:hanging="360"/>
      </w:pPr>
    </w:lvl>
    <w:lvl w:ilvl="5" w:tplc="0C0A001B" w:tentative="1">
      <w:start w:val="1"/>
      <w:numFmt w:val="lowerRoman"/>
      <w:lvlText w:val="%6."/>
      <w:lvlJc w:val="right"/>
      <w:pPr>
        <w:ind w:left="2684" w:hanging="180"/>
      </w:pPr>
    </w:lvl>
    <w:lvl w:ilvl="6" w:tplc="0C0A000F" w:tentative="1">
      <w:start w:val="1"/>
      <w:numFmt w:val="decimal"/>
      <w:lvlText w:val="%7."/>
      <w:lvlJc w:val="left"/>
      <w:pPr>
        <w:ind w:left="3404" w:hanging="360"/>
      </w:pPr>
    </w:lvl>
    <w:lvl w:ilvl="7" w:tplc="0C0A0019" w:tentative="1">
      <w:start w:val="1"/>
      <w:numFmt w:val="lowerLetter"/>
      <w:lvlText w:val="%8."/>
      <w:lvlJc w:val="left"/>
      <w:pPr>
        <w:ind w:left="4124" w:hanging="360"/>
      </w:pPr>
    </w:lvl>
    <w:lvl w:ilvl="8" w:tplc="0C0A001B" w:tentative="1">
      <w:start w:val="1"/>
      <w:numFmt w:val="lowerRoman"/>
      <w:lvlText w:val="%9."/>
      <w:lvlJc w:val="right"/>
      <w:pPr>
        <w:ind w:left="4844" w:hanging="180"/>
      </w:pPr>
    </w:lvl>
  </w:abstractNum>
  <w:abstractNum w:abstractNumId="6" w15:restartNumberingAfterBreak="0">
    <w:nsid w:val="487032A7"/>
    <w:multiLevelType w:val="hybridMultilevel"/>
    <w:tmpl w:val="D4D0AAD8"/>
    <w:lvl w:ilvl="0" w:tplc="C0EA7180">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4E5E3FE8"/>
    <w:multiLevelType w:val="hybridMultilevel"/>
    <w:tmpl w:val="5492F394"/>
    <w:lvl w:ilvl="0" w:tplc="1BD04332">
      <w:start w:val="1"/>
      <w:numFmt w:val="lowerLetter"/>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E6133A"/>
    <w:multiLevelType w:val="hybridMultilevel"/>
    <w:tmpl w:val="8CCE6142"/>
    <w:lvl w:ilvl="0" w:tplc="102604B2">
      <w:start w:val="3"/>
      <w:numFmt w:val="decimal"/>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0"/>
  </w:num>
  <w:num w:numId="2">
    <w:abstractNumId w:val="2"/>
  </w:num>
  <w:num w:numId="3">
    <w:abstractNumId w:val="5"/>
  </w:num>
  <w:num w:numId="4">
    <w:abstractNumId w:val="3"/>
  </w:num>
  <w:num w:numId="5">
    <w:abstractNumId w:val="1"/>
  </w:num>
  <w:num w:numId="6">
    <w:abstractNumId w:val="4"/>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C0FB2"/>
    <w:rsid w:val="000102B0"/>
    <w:rsid w:val="0002267D"/>
    <w:rsid w:val="000A72F3"/>
    <w:rsid w:val="00151EEE"/>
    <w:rsid w:val="00186CBF"/>
    <w:rsid w:val="00220AC3"/>
    <w:rsid w:val="0022574F"/>
    <w:rsid w:val="0029050B"/>
    <w:rsid w:val="002C61B7"/>
    <w:rsid w:val="002C6979"/>
    <w:rsid w:val="002E17B4"/>
    <w:rsid w:val="0032406F"/>
    <w:rsid w:val="003A09D6"/>
    <w:rsid w:val="003A27FE"/>
    <w:rsid w:val="004A6E9B"/>
    <w:rsid w:val="00503529"/>
    <w:rsid w:val="00533587"/>
    <w:rsid w:val="006945D6"/>
    <w:rsid w:val="007264C5"/>
    <w:rsid w:val="007330EF"/>
    <w:rsid w:val="007A2BB6"/>
    <w:rsid w:val="007E41A4"/>
    <w:rsid w:val="007E497F"/>
    <w:rsid w:val="008755F1"/>
    <w:rsid w:val="00884D66"/>
    <w:rsid w:val="00890016"/>
    <w:rsid w:val="008F6C54"/>
    <w:rsid w:val="00917CFF"/>
    <w:rsid w:val="009C0FB2"/>
    <w:rsid w:val="009E1D5A"/>
    <w:rsid w:val="00A04A93"/>
    <w:rsid w:val="00A13FB5"/>
    <w:rsid w:val="00A42408"/>
    <w:rsid w:val="00A517A6"/>
    <w:rsid w:val="00A6456D"/>
    <w:rsid w:val="00AE5A63"/>
    <w:rsid w:val="00B57701"/>
    <w:rsid w:val="00B8528B"/>
    <w:rsid w:val="00BB6548"/>
    <w:rsid w:val="00BC3AC4"/>
    <w:rsid w:val="00C45A52"/>
    <w:rsid w:val="00C97BE2"/>
    <w:rsid w:val="00CC76F7"/>
    <w:rsid w:val="00D147D8"/>
    <w:rsid w:val="00D51AFF"/>
    <w:rsid w:val="00D63DAA"/>
    <w:rsid w:val="00DB4D60"/>
    <w:rsid w:val="00DC564F"/>
    <w:rsid w:val="00DE0E22"/>
    <w:rsid w:val="00DE1406"/>
    <w:rsid w:val="00E06E18"/>
    <w:rsid w:val="00E22FB3"/>
    <w:rsid w:val="00E872EB"/>
    <w:rsid w:val="00E87BE3"/>
    <w:rsid w:val="00EE1B34"/>
    <w:rsid w:val="00F1557F"/>
    <w:rsid w:val="00F156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08BD5A"/>
  <w15:docId w15:val="{656F17FE-6EE1-43CB-9943-6A7851EA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BE2"/>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97BE2"/>
    <w:pPr>
      <w:ind w:left="720"/>
      <w:contextualSpacing/>
    </w:pPr>
  </w:style>
  <w:style w:type="paragraph" w:styleId="Textodeglobo">
    <w:name w:val="Balloon Text"/>
    <w:basedOn w:val="Normal"/>
    <w:link w:val="TextodegloboCar"/>
    <w:uiPriority w:val="99"/>
    <w:semiHidden/>
    <w:unhideWhenUsed/>
    <w:rsid w:val="000102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2B0"/>
    <w:rPr>
      <w:rFonts w:ascii="Tahoma" w:eastAsia="Calibri" w:hAnsi="Tahoma" w:cs="Tahoma"/>
      <w:sz w:val="16"/>
      <w:szCs w:val="16"/>
      <w:lang w:val="es-ES"/>
    </w:rPr>
  </w:style>
  <w:style w:type="paragraph" w:customStyle="1" w:styleId="TableParagraph">
    <w:name w:val="Table Paragraph"/>
    <w:basedOn w:val="Normal"/>
    <w:uiPriority w:val="1"/>
    <w:qFormat/>
    <w:rsid w:val="00E06E18"/>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2.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10" Type="http://schemas.openxmlformats.org/officeDocument/2006/relationships/oleObject" Target="embeddings/oleObject1.bin"/><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DC5AD-CC1C-430B-B240-F685CD5F8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22</Pages>
  <Words>2828</Words>
  <Characters>15556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RiGoBeRtO</dc:creator>
  <cp:lastModifiedBy>Jose Luis</cp:lastModifiedBy>
  <cp:revision>27</cp:revision>
  <dcterms:created xsi:type="dcterms:W3CDTF">2013-06-28T16:27:00Z</dcterms:created>
  <dcterms:modified xsi:type="dcterms:W3CDTF">2019-09-19T04:11:00Z</dcterms:modified>
</cp:coreProperties>
</file>