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FDF" w:rsidRPr="00890021" w:rsidRDefault="00675FDF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890021">
        <w:rPr>
          <w:rFonts w:ascii="Arial" w:hAnsi="Arial" w:cs="Arial"/>
          <w:b/>
          <w:bCs/>
          <w:sz w:val="24"/>
          <w:szCs w:val="24"/>
          <w:lang w:val="es-MX"/>
        </w:rPr>
        <w:t>300-3. Conductores.</w:t>
      </w:r>
    </w:p>
    <w:p w:rsidR="00675FDF" w:rsidRPr="00890021" w:rsidRDefault="00675FDF">
      <w:pPr>
        <w:rPr>
          <w:rFonts w:ascii="Arial" w:hAnsi="Arial" w:cs="Arial"/>
          <w:b/>
          <w:bCs/>
          <w:sz w:val="24"/>
          <w:szCs w:val="24"/>
          <w:lang w:val="es-MX"/>
        </w:rPr>
      </w:pPr>
      <w:r w:rsidRPr="00890021">
        <w:rPr>
          <w:rFonts w:ascii="Arial" w:hAnsi="Arial" w:cs="Arial"/>
          <w:b/>
          <w:bCs/>
          <w:sz w:val="24"/>
          <w:szCs w:val="24"/>
          <w:lang w:val="es-MX"/>
        </w:rPr>
        <w:t>300-3 c) 2)</w:t>
      </w:r>
    </w:p>
    <w:p w:rsidR="00675FDF" w:rsidRPr="003E7DD3" w:rsidRDefault="00675FDF" w:rsidP="003E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3E7DD3">
        <w:rPr>
          <w:rFonts w:ascii="Arial" w:hAnsi="Arial" w:cs="Arial"/>
          <w:b/>
          <w:bCs/>
          <w:i/>
          <w:sz w:val="24"/>
          <w:szCs w:val="24"/>
          <w:lang w:val="es-MX"/>
        </w:rPr>
        <w:t xml:space="preserve">2) De más de </w:t>
      </w:r>
      <w:r w:rsidR="00F649A2">
        <w:rPr>
          <w:rFonts w:ascii="Arial" w:hAnsi="Arial" w:cs="Arial"/>
          <w:b/>
          <w:bCs/>
          <w:i/>
          <w:sz w:val="24"/>
          <w:szCs w:val="24"/>
          <w:lang w:val="es-MX"/>
        </w:rPr>
        <w:t>10</w:t>
      </w:r>
      <w:r w:rsidRPr="003E7DD3">
        <w:rPr>
          <w:rFonts w:ascii="Arial" w:hAnsi="Arial" w:cs="Arial"/>
          <w:b/>
          <w:bCs/>
          <w:i/>
          <w:sz w:val="24"/>
          <w:szCs w:val="24"/>
          <w:lang w:val="es-MX"/>
        </w:rPr>
        <w:t xml:space="preserve">00 volts. </w:t>
      </w:r>
      <w:r w:rsidRPr="003E7DD3">
        <w:rPr>
          <w:rFonts w:ascii="Arial" w:hAnsi="Arial" w:cs="Arial"/>
          <w:i/>
          <w:sz w:val="24"/>
          <w:szCs w:val="24"/>
          <w:lang w:val="es-MX"/>
        </w:rPr>
        <w:t>Los conductores de l</w:t>
      </w:r>
      <w:r w:rsidR="008500C6">
        <w:rPr>
          <w:rFonts w:ascii="Arial" w:hAnsi="Arial" w:cs="Arial"/>
          <w:i/>
          <w:sz w:val="24"/>
          <w:szCs w:val="24"/>
          <w:lang w:val="es-MX"/>
        </w:rPr>
        <w:t xml:space="preserve">os circuitos de más de </w:t>
      </w:r>
      <w:r w:rsidR="00F649A2">
        <w:rPr>
          <w:rFonts w:ascii="Arial" w:hAnsi="Arial" w:cs="Arial"/>
          <w:i/>
          <w:sz w:val="24"/>
          <w:szCs w:val="24"/>
          <w:lang w:val="es-MX"/>
        </w:rPr>
        <w:t>10</w:t>
      </w:r>
      <w:bookmarkStart w:id="0" w:name="_GoBack"/>
      <w:bookmarkEnd w:id="0"/>
      <w:r w:rsidR="008500C6">
        <w:rPr>
          <w:rFonts w:ascii="Arial" w:hAnsi="Arial" w:cs="Arial"/>
          <w:i/>
          <w:sz w:val="24"/>
          <w:szCs w:val="24"/>
          <w:lang w:val="es-MX"/>
        </w:rPr>
        <w:t>00 V,</w:t>
      </w:r>
      <w:r w:rsidRPr="003E7DD3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="003E7DD3">
        <w:rPr>
          <w:rFonts w:ascii="Arial" w:hAnsi="Arial" w:cs="Arial"/>
          <w:b/>
          <w:i/>
          <w:sz w:val="24"/>
          <w:szCs w:val="24"/>
          <w:lang w:val="es-MX"/>
        </w:rPr>
        <w:t xml:space="preserve">no deben ocupar el mismo </w:t>
      </w:r>
      <w:r w:rsidRPr="003E7DD3">
        <w:rPr>
          <w:rFonts w:ascii="Arial" w:hAnsi="Arial" w:cs="Arial"/>
          <w:b/>
          <w:i/>
          <w:sz w:val="24"/>
          <w:szCs w:val="24"/>
          <w:lang w:val="es-MX"/>
        </w:rPr>
        <w:t>envolvente, cable o canalización del alambrado de equipos</w:t>
      </w:r>
      <w:r w:rsidRPr="003E7DD3">
        <w:rPr>
          <w:rFonts w:ascii="Arial" w:hAnsi="Arial" w:cs="Arial"/>
          <w:i/>
          <w:sz w:val="24"/>
          <w:szCs w:val="24"/>
          <w:lang w:val="es-MX"/>
        </w:rPr>
        <w:t>, que los condu</w:t>
      </w:r>
      <w:r w:rsidR="008500C6">
        <w:rPr>
          <w:rFonts w:ascii="Arial" w:hAnsi="Arial" w:cs="Arial"/>
          <w:i/>
          <w:sz w:val="24"/>
          <w:szCs w:val="24"/>
          <w:lang w:val="es-MX"/>
        </w:rPr>
        <w:t xml:space="preserve">ctores de circuitos de </w:t>
      </w:r>
      <w:r w:rsidR="00F649A2">
        <w:rPr>
          <w:rFonts w:ascii="Arial" w:hAnsi="Arial" w:cs="Arial"/>
          <w:i/>
          <w:sz w:val="24"/>
          <w:szCs w:val="24"/>
          <w:lang w:val="es-MX"/>
        </w:rPr>
        <w:t>10</w:t>
      </w:r>
      <w:r w:rsidR="008500C6">
        <w:rPr>
          <w:rFonts w:ascii="Arial" w:hAnsi="Arial" w:cs="Arial"/>
          <w:i/>
          <w:sz w:val="24"/>
          <w:szCs w:val="24"/>
          <w:lang w:val="es-MX"/>
        </w:rPr>
        <w:t>00 V</w:t>
      </w:r>
      <w:r w:rsidRPr="003E7DD3">
        <w:rPr>
          <w:rFonts w:ascii="Arial" w:hAnsi="Arial" w:cs="Arial"/>
          <w:i/>
          <w:sz w:val="24"/>
          <w:szCs w:val="24"/>
          <w:lang w:val="es-MX"/>
        </w:rPr>
        <w:t xml:space="preserve"> o</w:t>
      </w:r>
      <w:r w:rsidR="003E7DD3">
        <w:rPr>
          <w:rFonts w:ascii="Arial" w:hAnsi="Arial" w:cs="Arial"/>
          <w:b/>
          <w:i/>
          <w:sz w:val="24"/>
          <w:szCs w:val="24"/>
          <w:lang w:val="es-MX"/>
        </w:rPr>
        <w:t xml:space="preserve"> </w:t>
      </w:r>
      <w:r w:rsidRPr="003E7DD3">
        <w:rPr>
          <w:rFonts w:ascii="Arial" w:hAnsi="Arial" w:cs="Arial"/>
          <w:i/>
          <w:sz w:val="24"/>
          <w:szCs w:val="24"/>
          <w:lang w:val="es-MX"/>
        </w:rPr>
        <w:t>menos, a menos que se permita algo diferente en (a) hasta(e) siguientes.</w:t>
      </w:r>
    </w:p>
    <w:p w:rsidR="00675FDF" w:rsidRDefault="00270956" w:rsidP="003E7DD3">
      <w:pPr>
        <w:jc w:val="both"/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</w:pP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(La Sección 300-3 c) 2) Indica que los conductores que operan a más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10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00 V no deben ocupar el mismo gabinete, cable o canalización del alambrado del equipo con conductores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10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00 V o menos. Hay cuatro condiciones a considerar; sin embargo, </w:t>
      </w:r>
      <w:r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>ninguna de estas implica una canalización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>común.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Las canalizaciones permanecen completamente segregadas, pero hay aplicaciones limitadas en las que es esencial tener ambos sistemas en un recinto común). </w:t>
      </w:r>
    </w:p>
    <w:p w:rsidR="00B506B0" w:rsidRPr="00F73A76" w:rsidRDefault="00F73A76" w:rsidP="003E7DD3">
      <w:pPr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>
        <w:rPr>
          <w:noProof/>
        </w:rPr>
        <w:drawing>
          <wp:inline distT="0" distB="0" distL="0" distR="0">
            <wp:extent cx="5511800" cy="38227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FDF" w:rsidRPr="003E7DD3" w:rsidRDefault="00675FDF" w:rsidP="003E7D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890021">
        <w:rPr>
          <w:rFonts w:ascii="Arial" w:hAnsi="Arial" w:cs="Arial"/>
          <w:b/>
          <w:sz w:val="24"/>
          <w:szCs w:val="24"/>
          <w:lang w:val="es-MX"/>
        </w:rPr>
        <w:t>a.</w:t>
      </w:r>
      <w:r w:rsidRPr="003E7DD3">
        <w:rPr>
          <w:rFonts w:ascii="Arial" w:hAnsi="Arial" w:cs="Arial"/>
          <w:sz w:val="24"/>
          <w:szCs w:val="24"/>
          <w:lang w:val="es-MX"/>
        </w:rPr>
        <w:t xml:space="preserve"> Se permitirá que el alambrado secundario de las lámparas de des</w:t>
      </w:r>
      <w:r w:rsidR="003E7DD3">
        <w:rPr>
          <w:rFonts w:ascii="Arial" w:hAnsi="Arial" w:cs="Arial"/>
          <w:sz w:val="24"/>
          <w:szCs w:val="24"/>
          <w:lang w:val="es-MX"/>
        </w:rPr>
        <w:t xml:space="preserve">carga de 1000 volts o menos, si </w:t>
      </w:r>
      <w:r w:rsidRPr="003E7DD3">
        <w:rPr>
          <w:rFonts w:ascii="Arial" w:hAnsi="Arial" w:cs="Arial"/>
          <w:sz w:val="24"/>
          <w:szCs w:val="24"/>
          <w:lang w:val="es-MX"/>
        </w:rPr>
        <w:t>está aislado para la tensión del secundario involucrado, ocupe la mi</w:t>
      </w:r>
      <w:r w:rsidR="003E7DD3">
        <w:rPr>
          <w:rFonts w:ascii="Arial" w:hAnsi="Arial" w:cs="Arial"/>
          <w:sz w:val="24"/>
          <w:szCs w:val="24"/>
          <w:lang w:val="es-MX"/>
        </w:rPr>
        <w:t xml:space="preserve">sma envolvente de la luminaria, </w:t>
      </w:r>
      <w:r w:rsidRPr="003E7DD3">
        <w:rPr>
          <w:rFonts w:ascii="Arial" w:hAnsi="Arial" w:cs="Arial"/>
          <w:sz w:val="24"/>
          <w:szCs w:val="24"/>
          <w:lang w:val="es-MX"/>
        </w:rPr>
        <w:t xml:space="preserve">anuncio o iluminación de contorno, que los conductores del circuito derivado. </w:t>
      </w:r>
    </w:p>
    <w:p w:rsidR="00675FDF" w:rsidRPr="003E7DD3" w:rsidRDefault="00675FDF" w:rsidP="003E7DD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90021">
        <w:rPr>
          <w:rFonts w:ascii="Arial" w:hAnsi="Arial" w:cs="Arial"/>
          <w:b/>
          <w:sz w:val="24"/>
          <w:szCs w:val="24"/>
          <w:lang w:val="es-MX"/>
        </w:rPr>
        <w:t>b.</w:t>
      </w:r>
      <w:r w:rsidRPr="003E7DD3">
        <w:rPr>
          <w:rFonts w:ascii="Arial" w:hAnsi="Arial" w:cs="Arial"/>
          <w:sz w:val="24"/>
          <w:szCs w:val="24"/>
          <w:lang w:val="es-MX"/>
        </w:rPr>
        <w:t xml:space="preserve"> Se permitirá que los conductores primarios de los balastros de lámparas de descarga, aislados para la tensión del primario del balastro, si están dentro del envolvente del alambrado individual, ocupen </w:t>
      </w:r>
      <w:r w:rsidR="006B27B8" w:rsidRPr="003E7DD3">
        <w:rPr>
          <w:rFonts w:ascii="Arial" w:hAnsi="Arial" w:cs="Arial"/>
          <w:sz w:val="24"/>
          <w:szCs w:val="24"/>
          <w:lang w:val="es-MX"/>
        </w:rPr>
        <w:t>la misma envolvente</w:t>
      </w:r>
      <w:r w:rsidRPr="003E7DD3">
        <w:rPr>
          <w:rFonts w:ascii="Arial" w:hAnsi="Arial" w:cs="Arial"/>
          <w:sz w:val="24"/>
          <w:szCs w:val="24"/>
          <w:lang w:val="es-MX"/>
        </w:rPr>
        <w:t xml:space="preserve"> de la luminaria, anuncio o iluminación de contorno, que los conductores del circuito derivado. </w:t>
      </w:r>
    </w:p>
    <w:p w:rsidR="00675FDF" w:rsidRPr="003E7DD3" w:rsidRDefault="00675FDF" w:rsidP="003E7DD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90021">
        <w:rPr>
          <w:rFonts w:ascii="Arial" w:hAnsi="Arial" w:cs="Arial"/>
          <w:b/>
          <w:sz w:val="24"/>
          <w:szCs w:val="24"/>
          <w:lang w:val="es-MX"/>
        </w:rPr>
        <w:lastRenderedPageBreak/>
        <w:t>c.</w:t>
      </w:r>
      <w:r w:rsidRPr="003E7DD3">
        <w:rPr>
          <w:rFonts w:ascii="Arial" w:hAnsi="Arial" w:cs="Arial"/>
          <w:sz w:val="24"/>
          <w:szCs w:val="24"/>
          <w:lang w:val="es-MX"/>
        </w:rPr>
        <w:t xml:space="preserve"> Se permitirá que los conductores de excitación, de control, del relevador y del amperímetro usados en conexión con cualquier motor o arrancador individual ocupen el mismo envolvente que los conductores del circuito del motor.</w:t>
      </w:r>
    </w:p>
    <w:p w:rsidR="00270956" w:rsidRDefault="00270956" w:rsidP="003E7DD3">
      <w:pPr>
        <w:jc w:val="both"/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</w:pP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La Sección 300-3 c) 2) c. </w:t>
      </w:r>
      <w:r w:rsidRPr="00B506B0">
        <w:rPr>
          <w:rStyle w:val="tlid-translation"/>
          <w:rFonts w:ascii="Arial" w:hAnsi="Arial" w:cs="Arial"/>
          <w:b/>
          <w:color w:val="FF0000"/>
          <w:sz w:val="24"/>
          <w:szCs w:val="24"/>
          <w:u w:val="single"/>
          <w:lang w:val="es-ES"/>
        </w:rPr>
        <w:t>Está diseñada para aplicarse a gabinetes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, no a canalizaciones, como las que se usan para arran</w:t>
      </w:r>
      <w:r w:rsidR="00084134"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cadores de motor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, permitiendo que</w:t>
      </w:r>
      <w:r w:rsidR="00084134"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los conductores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que operan a más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10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00 V ocupen el mismo gabinete del controlador que los Conductores de control que operan a menos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10</w:t>
      </w:r>
      <w:r w:rsidRPr="003E7DD3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00 V.</w:t>
      </w:r>
    </w:p>
    <w:p w:rsidR="007E51D9" w:rsidRPr="003E7DD3" w:rsidRDefault="00675FDF" w:rsidP="003E7DD3">
      <w:pPr>
        <w:jc w:val="both"/>
        <w:rPr>
          <w:rFonts w:ascii="Arial" w:hAnsi="Arial" w:cs="Arial"/>
          <w:sz w:val="24"/>
          <w:szCs w:val="24"/>
          <w:lang w:val="es-MX"/>
        </w:rPr>
      </w:pPr>
      <w:r w:rsidRPr="00890021">
        <w:rPr>
          <w:rFonts w:ascii="Arial" w:hAnsi="Arial" w:cs="Arial"/>
          <w:b/>
          <w:sz w:val="24"/>
          <w:szCs w:val="24"/>
          <w:lang w:val="es-MX"/>
        </w:rPr>
        <w:t>d.</w:t>
      </w:r>
      <w:r w:rsidRPr="003E7DD3">
        <w:rPr>
          <w:rFonts w:ascii="Arial" w:hAnsi="Arial" w:cs="Arial"/>
          <w:sz w:val="24"/>
          <w:szCs w:val="24"/>
          <w:lang w:val="es-MX"/>
        </w:rPr>
        <w:t xml:space="preserve"> En motores, ensambles de tableros de distribución y control y equipos similares, se permitirán conductores con aislamiento para diferentes tensiones. </w:t>
      </w:r>
    </w:p>
    <w:p w:rsidR="00675FDF" w:rsidRPr="003E7DD3" w:rsidRDefault="00675FDF" w:rsidP="003E7DD3">
      <w:pPr>
        <w:jc w:val="both"/>
        <w:rPr>
          <w:rStyle w:val="tlid-translation"/>
          <w:rFonts w:ascii="Arial" w:hAnsi="Arial" w:cs="Arial"/>
          <w:sz w:val="24"/>
          <w:szCs w:val="24"/>
          <w:lang w:val="es-MX"/>
        </w:rPr>
      </w:pPr>
      <w:r w:rsidRPr="00890021">
        <w:rPr>
          <w:rFonts w:ascii="Arial" w:hAnsi="Arial" w:cs="Arial"/>
          <w:b/>
          <w:sz w:val="24"/>
          <w:szCs w:val="24"/>
          <w:lang w:val="es-MX"/>
        </w:rPr>
        <w:t>e.</w:t>
      </w:r>
      <w:r w:rsidRPr="003E7DD3">
        <w:rPr>
          <w:rFonts w:ascii="Arial" w:hAnsi="Arial" w:cs="Arial"/>
          <w:sz w:val="24"/>
          <w:szCs w:val="24"/>
          <w:lang w:val="es-MX"/>
        </w:rPr>
        <w:t xml:space="preserve"> </w:t>
      </w:r>
      <w:r w:rsidRPr="00890021">
        <w:rPr>
          <w:rFonts w:ascii="Arial" w:hAnsi="Arial" w:cs="Arial"/>
          <w:b/>
          <w:sz w:val="24"/>
          <w:szCs w:val="24"/>
          <w:lang w:val="es-MX"/>
        </w:rPr>
        <w:t>En los pozos de visitas se permitirán conductores con aislamiento para diferentes tensiones,</w:t>
      </w:r>
      <w:r w:rsidRPr="003E7DD3">
        <w:rPr>
          <w:rFonts w:ascii="Arial" w:hAnsi="Arial" w:cs="Arial"/>
          <w:sz w:val="24"/>
          <w:szCs w:val="24"/>
          <w:lang w:val="es-MX"/>
        </w:rPr>
        <w:t xml:space="preserve"> si los conductores de cada sistema </w:t>
      </w:r>
      <w:r w:rsidRPr="00890021">
        <w:rPr>
          <w:rFonts w:ascii="Arial" w:hAnsi="Arial" w:cs="Arial"/>
          <w:b/>
          <w:sz w:val="24"/>
          <w:szCs w:val="24"/>
          <w:lang w:val="es-MX"/>
        </w:rPr>
        <w:t xml:space="preserve">están separados en forma eficaz y permanente de los conductores de los otros sistemas </w:t>
      </w:r>
      <w:r w:rsidRPr="003E7DD3">
        <w:rPr>
          <w:rFonts w:ascii="Arial" w:hAnsi="Arial" w:cs="Arial"/>
          <w:sz w:val="24"/>
          <w:szCs w:val="24"/>
          <w:lang w:val="es-MX"/>
        </w:rPr>
        <w:t>y sujetados firmemente a perchas, aisladores u otros soportes aprobados.</w:t>
      </w:r>
    </w:p>
    <w:p w:rsidR="00CB0B75" w:rsidRPr="008500C6" w:rsidRDefault="00CB0B75" w:rsidP="00A80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8"/>
          <w:szCs w:val="28"/>
          <w:lang w:val="es-MX"/>
        </w:rPr>
      </w:pPr>
      <w:r w:rsidRPr="008500C6">
        <w:rPr>
          <w:rFonts w:ascii="Arial" w:hAnsi="Arial" w:cs="Arial"/>
          <w:b/>
          <w:bCs/>
          <w:i/>
          <w:sz w:val="28"/>
          <w:szCs w:val="28"/>
          <w:lang w:val="es-MX"/>
        </w:rPr>
        <w:t>392-20. Instalación de cables y conductores</w:t>
      </w:r>
    </w:p>
    <w:p w:rsidR="00CB0B75" w:rsidRPr="00A8079E" w:rsidRDefault="00CB0B75" w:rsidP="00A80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8079E">
        <w:rPr>
          <w:rFonts w:ascii="Arial" w:hAnsi="Arial" w:cs="Arial"/>
          <w:b/>
          <w:bCs/>
          <w:sz w:val="24"/>
          <w:szCs w:val="24"/>
          <w:lang w:val="es-MX"/>
        </w:rPr>
        <w:t xml:space="preserve">a) Cables multiconductores de </w:t>
      </w:r>
      <w:r w:rsidR="00F649A2">
        <w:rPr>
          <w:rFonts w:ascii="Arial" w:hAnsi="Arial" w:cs="Arial"/>
          <w:b/>
          <w:bCs/>
          <w:sz w:val="24"/>
          <w:szCs w:val="24"/>
          <w:lang w:val="es-MX"/>
        </w:rPr>
        <w:t>10</w:t>
      </w:r>
      <w:r w:rsidRPr="00A8079E">
        <w:rPr>
          <w:rFonts w:ascii="Arial" w:hAnsi="Arial" w:cs="Arial"/>
          <w:b/>
          <w:bCs/>
          <w:sz w:val="24"/>
          <w:szCs w:val="24"/>
          <w:lang w:val="es-MX"/>
        </w:rPr>
        <w:t xml:space="preserve">00 volts o menos. </w:t>
      </w:r>
      <w:r w:rsidRPr="00A8079E">
        <w:rPr>
          <w:rFonts w:ascii="Arial" w:hAnsi="Arial" w:cs="Arial"/>
          <w:sz w:val="24"/>
          <w:szCs w:val="24"/>
          <w:lang w:val="es-MX"/>
        </w:rPr>
        <w:t>En la misma c</w:t>
      </w:r>
      <w:r w:rsidR="00A8079E">
        <w:rPr>
          <w:rFonts w:ascii="Arial" w:hAnsi="Arial" w:cs="Arial"/>
          <w:sz w:val="24"/>
          <w:szCs w:val="24"/>
          <w:lang w:val="es-MX"/>
        </w:rPr>
        <w:t xml:space="preserve">harola portacables </w:t>
      </w:r>
      <w:r w:rsidR="00A8079E" w:rsidRPr="00890021">
        <w:rPr>
          <w:rFonts w:ascii="Arial" w:hAnsi="Arial" w:cs="Arial"/>
          <w:b/>
          <w:sz w:val="24"/>
          <w:szCs w:val="24"/>
          <w:lang w:val="es-MX"/>
        </w:rPr>
        <w:t>se permitirá</w:t>
      </w:r>
      <w:r w:rsidR="00A8079E">
        <w:rPr>
          <w:rFonts w:ascii="Arial" w:hAnsi="Arial" w:cs="Arial"/>
          <w:sz w:val="24"/>
          <w:szCs w:val="24"/>
          <w:lang w:val="es-MX"/>
        </w:rPr>
        <w:t xml:space="preserve"> </w:t>
      </w:r>
      <w:r w:rsidRPr="00A8079E">
        <w:rPr>
          <w:rFonts w:ascii="Arial" w:hAnsi="Arial" w:cs="Arial"/>
          <w:sz w:val="24"/>
          <w:szCs w:val="24"/>
          <w:lang w:val="es-MX"/>
        </w:rPr>
        <w:t>instalar cables multiconductores de 600 volts o menos.</w:t>
      </w:r>
    </w:p>
    <w:p w:rsidR="00CB0B75" w:rsidRPr="00A8079E" w:rsidRDefault="00CB0B75" w:rsidP="00A80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8079E">
        <w:rPr>
          <w:rFonts w:ascii="Arial" w:hAnsi="Arial" w:cs="Arial"/>
          <w:b/>
          <w:bCs/>
          <w:sz w:val="24"/>
          <w:szCs w:val="24"/>
          <w:lang w:val="es-MX"/>
        </w:rPr>
        <w:t xml:space="preserve">b) Cables de más de </w:t>
      </w:r>
      <w:r w:rsidR="00F649A2">
        <w:rPr>
          <w:rFonts w:ascii="Arial" w:hAnsi="Arial" w:cs="Arial"/>
          <w:b/>
          <w:bCs/>
          <w:sz w:val="24"/>
          <w:szCs w:val="24"/>
          <w:lang w:val="es-MX"/>
        </w:rPr>
        <w:t>10</w:t>
      </w:r>
      <w:r w:rsidRPr="00A8079E">
        <w:rPr>
          <w:rFonts w:ascii="Arial" w:hAnsi="Arial" w:cs="Arial"/>
          <w:b/>
          <w:bCs/>
          <w:sz w:val="24"/>
          <w:szCs w:val="24"/>
          <w:lang w:val="es-MX"/>
        </w:rPr>
        <w:t xml:space="preserve">00 volts. </w:t>
      </w:r>
      <w:r w:rsidRPr="00A8079E">
        <w:rPr>
          <w:rFonts w:ascii="Arial" w:hAnsi="Arial" w:cs="Arial"/>
          <w:sz w:val="24"/>
          <w:szCs w:val="24"/>
          <w:lang w:val="es-MX"/>
        </w:rPr>
        <w:t xml:space="preserve">Los cables de </w:t>
      </w:r>
      <w:r w:rsidRPr="00890021">
        <w:rPr>
          <w:rFonts w:ascii="Arial" w:hAnsi="Arial" w:cs="Arial"/>
          <w:b/>
          <w:sz w:val="24"/>
          <w:szCs w:val="24"/>
          <w:lang w:val="es-MX"/>
        </w:rPr>
        <w:t>más</w:t>
      </w:r>
      <w:r w:rsidRPr="00A8079E">
        <w:rPr>
          <w:rFonts w:ascii="Arial" w:hAnsi="Arial" w:cs="Arial"/>
          <w:sz w:val="24"/>
          <w:szCs w:val="24"/>
          <w:lang w:val="es-MX"/>
        </w:rPr>
        <w:t xml:space="preserve"> de </w:t>
      </w:r>
      <w:r w:rsidR="00F649A2">
        <w:rPr>
          <w:rFonts w:ascii="Arial" w:hAnsi="Arial" w:cs="Arial"/>
          <w:sz w:val="24"/>
          <w:szCs w:val="24"/>
          <w:lang w:val="es-MX"/>
        </w:rPr>
        <w:t>10</w:t>
      </w:r>
      <w:r w:rsidRPr="00A8079E">
        <w:rPr>
          <w:rFonts w:ascii="Arial" w:hAnsi="Arial" w:cs="Arial"/>
          <w:sz w:val="24"/>
          <w:szCs w:val="24"/>
          <w:lang w:val="es-MX"/>
        </w:rPr>
        <w:t>00 volts y</w:t>
      </w:r>
      <w:r w:rsidR="00A8079E">
        <w:rPr>
          <w:rFonts w:ascii="Arial" w:hAnsi="Arial" w:cs="Arial"/>
          <w:sz w:val="24"/>
          <w:szCs w:val="24"/>
          <w:lang w:val="es-MX"/>
        </w:rPr>
        <w:t xml:space="preserve"> aquellos de </w:t>
      </w:r>
      <w:r w:rsidR="00F649A2">
        <w:rPr>
          <w:rFonts w:ascii="Arial" w:hAnsi="Arial" w:cs="Arial"/>
          <w:sz w:val="24"/>
          <w:szCs w:val="24"/>
          <w:lang w:val="es-MX"/>
        </w:rPr>
        <w:t>10</w:t>
      </w:r>
      <w:r w:rsidR="00A8079E">
        <w:rPr>
          <w:rFonts w:ascii="Arial" w:hAnsi="Arial" w:cs="Arial"/>
          <w:sz w:val="24"/>
          <w:szCs w:val="24"/>
          <w:lang w:val="es-MX"/>
        </w:rPr>
        <w:t xml:space="preserve">00 volts o </w:t>
      </w:r>
      <w:r w:rsidR="00A8079E" w:rsidRPr="00890021">
        <w:rPr>
          <w:rFonts w:ascii="Arial" w:hAnsi="Arial" w:cs="Arial"/>
          <w:b/>
          <w:sz w:val="24"/>
          <w:szCs w:val="24"/>
          <w:lang w:val="es-MX"/>
        </w:rPr>
        <w:t>menos</w:t>
      </w:r>
      <w:r w:rsidR="00A8079E">
        <w:rPr>
          <w:rFonts w:ascii="Arial" w:hAnsi="Arial" w:cs="Arial"/>
          <w:sz w:val="24"/>
          <w:szCs w:val="24"/>
          <w:lang w:val="es-MX"/>
        </w:rPr>
        <w:t xml:space="preserve">, </w:t>
      </w:r>
      <w:r w:rsidRPr="00890021">
        <w:rPr>
          <w:rFonts w:ascii="Arial" w:hAnsi="Arial" w:cs="Arial"/>
          <w:color w:val="FF0000"/>
          <w:sz w:val="24"/>
          <w:szCs w:val="24"/>
          <w:lang w:val="es-MX"/>
        </w:rPr>
        <w:t>instalados en la misma charola portacables</w:t>
      </w:r>
      <w:r w:rsidRPr="00A8079E">
        <w:rPr>
          <w:rFonts w:ascii="Arial" w:hAnsi="Arial" w:cs="Arial"/>
          <w:sz w:val="24"/>
          <w:szCs w:val="24"/>
          <w:lang w:val="es-MX"/>
        </w:rPr>
        <w:t>, deben cumplir con cualquiera de las siguientes condiciones:</w:t>
      </w:r>
    </w:p>
    <w:p w:rsidR="00CB0B75" w:rsidRPr="00A8079E" w:rsidRDefault="00CB0B75" w:rsidP="00A80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A8079E">
        <w:rPr>
          <w:rFonts w:ascii="Arial" w:hAnsi="Arial" w:cs="Arial"/>
          <w:sz w:val="24"/>
          <w:szCs w:val="24"/>
          <w:lang w:val="es-MX"/>
        </w:rPr>
        <w:t xml:space="preserve">(1) Los cables para tensiones de </w:t>
      </w:r>
      <w:r w:rsidRPr="00890021">
        <w:rPr>
          <w:rFonts w:ascii="Arial" w:hAnsi="Arial" w:cs="Arial"/>
          <w:b/>
          <w:sz w:val="24"/>
          <w:szCs w:val="24"/>
          <w:lang w:val="es-MX"/>
        </w:rPr>
        <w:t xml:space="preserve">más de </w:t>
      </w:r>
      <w:r w:rsidR="00F649A2">
        <w:rPr>
          <w:rFonts w:ascii="Arial" w:hAnsi="Arial" w:cs="Arial"/>
          <w:b/>
          <w:sz w:val="24"/>
          <w:szCs w:val="24"/>
          <w:lang w:val="es-MX"/>
        </w:rPr>
        <w:t>10</w:t>
      </w:r>
      <w:r w:rsidRPr="00890021">
        <w:rPr>
          <w:rFonts w:ascii="Arial" w:hAnsi="Arial" w:cs="Arial"/>
          <w:b/>
          <w:sz w:val="24"/>
          <w:szCs w:val="24"/>
          <w:lang w:val="es-MX"/>
        </w:rPr>
        <w:t>00 volts</w:t>
      </w:r>
      <w:r w:rsidRPr="00A8079E">
        <w:rPr>
          <w:rFonts w:ascii="Arial" w:hAnsi="Arial" w:cs="Arial"/>
          <w:sz w:val="24"/>
          <w:szCs w:val="24"/>
          <w:lang w:val="es-MX"/>
        </w:rPr>
        <w:t xml:space="preserve"> son del </w:t>
      </w:r>
      <w:r w:rsidRPr="00890021">
        <w:rPr>
          <w:rFonts w:ascii="Arial" w:hAnsi="Arial" w:cs="Arial"/>
          <w:b/>
          <w:sz w:val="24"/>
          <w:szCs w:val="24"/>
          <w:lang w:val="es-MX"/>
        </w:rPr>
        <w:t>tipo MC</w:t>
      </w:r>
      <w:r w:rsidRPr="00A8079E">
        <w:rPr>
          <w:rFonts w:ascii="Arial" w:hAnsi="Arial" w:cs="Arial"/>
          <w:sz w:val="24"/>
          <w:szCs w:val="24"/>
          <w:lang w:val="es-MX"/>
        </w:rPr>
        <w:t>.</w:t>
      </w:r>
    </w:p>
    <w:p w:rsidR="00691745" w:rsidRPr="00A8079E" w:rsidRDefault="00CB0B75" w:rsidP="00A8079E">
      <w:pPr>
        <w:autoSpaceDE w:val="0"/>
        <w:autoSpaceDN w:val="0"/>
        <w:adjustRightInd w:val="0"/>
        <w:spacing w:after="0" w:line="240" w:lineRule="auto"/>
        <w:jc w:val="both"/>
        <w:rPr>
          <w:rStyle w:val="tlid-translation"/>
          <w:rFonts w:ascii="Arial" w:hAnsi="Arial" w:cs="Arial"/>
          <w:sz w:val="24"/>
          <w:szCs w:val="24"/>
          <w:lang w:val="es-MX"/>
        </w:rPr>
      </w:pPr>
      <w:r w:rsidRPr="00A8079E">
        <w:rPr>
          <w:rFonts w:ascii="Arial" w:hAnsi="Arial" w:cs="Arial"/>
          <w:sz w:val="24"/>
          <w:szCs w:val="24"/>
          <w:lang w:val="es-MX"/>
        </w:rPr>
        <w:t xml:space="preserve">(2) Los cables para tensiones de más de </w:t>
      </w:r>
      <w:r w:rsidR="00F649A2">
        <w:rPr>
          <w:rFonts w:ascii="Arial" w:hAnsi="Arial" w:cs="Arial"/>
          <w:sz w:val="24"/>
          <w:szCs w:val="24"/>
          <w:lang w:val="es-MX"/>
        </w:rPr>
        <w:t>10</w:t>
      </w:r>
      <w:r w:rsidRPr="00A8079E">
        <w:rPr>
          <w:rFonts w:ascii="Arial" w:hAnsi="Arial" w:cs="Arial"/>
          <w:sz w:val="24"/>
          <w:szCs w:val="24"/>
          <w:lang w:val="es-MX"/>
        </w:rPr>
        <w:t>00 volts están separados de l</w:t>
      </w:r>
      <w:r w:rsidR="00A8079E">
        <w:rPr>
          <w:rFonts w:ascii="Arial" w:hAnsi="Arial" w:cs="Arial"/>
          <w:sz w:val="24"/>
          <w:szCs w:val="24"/>
          <w:lang w:val="es-MX"/>
        </w:rPr>
        <w:t xml:space="preserve">os cables de 600 volts o menos, </w:t>
      </w:r>
      <w:r w:rsidRPr="00A8079E">
        <w:rPr>
          <w:rFonts w:ascii="Arial" w:hAnsi="Arial" w:cs="Arial"/>
          <w:sz w:val="24"/>
          <w:szCs w:val="24"/>
          <w:lang w:val="es-MX"/>
        </w:rPr>
        <w:t>por una barrera sólida fija de un material compatible con la charola portacables.</w:t>
      </w:r>
    </w:p>
    <w:p w:rsidR="00CA2A31" w:rsidRPr="00CB0B75" w:rsidRDefault="00CA2A31" w:rsidP="00CA2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8079E" w:rsidRDefault="00CA2A31" w:rsidP="00A8079E">
      <w:pPr>
        <w:spacing w:after="0" w:line="240" w:lineRule="auto"/>
        <w:jc w:val="both"/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</w:pPr>
      <w:r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392.20. Instalación de cable</w:t>
      </w:r>
      <w:r w:rsidR="004B5787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s</w:t>
      </w:r>
      <w:r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y conductor</w:t>
      </w:r>
      <w:r w:rsidR="004B5787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es. </w:t>
      </w:r>
    </w:p>
    <w:p w:rsidR="00C13C91" w:rsidRDefault="004B5787" w:rsidP="00A8079E">
      <w:pPr>
        <w:spacing w:after="0" w:line="240" w:lineRule="auto"/>
        <w:jc w:val="both"/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</w:pPr>
      <w:r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La parte a</w:t>
      </w:r>
      <w:r w:rsidR="00CA2A31"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)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señala que cualquier cable multiconductor con </w:t>
      </w:r>
      <w:r w:rsidR="00CA2A31" w:rsidRPr="001B3520">
        <w:rPr>
          <w:rStyle w:val="tlid-translation"/>
          <w:rFonts w:ascii="Arial" w:hAnsi="Arial" w:cs="Arial"/>
          <w:color w:val="FF0000"/>
          <w:sz w:val="24"/>
          <w:szCs w:val="24"/>
          <w:u w:val="single"/>
          <w:lang w:val="es-ES"/>
        </w:rPr>
        <w:t xml:space="preserve">capacidad nominal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u w:val="single"/>
          <w:lang w:val="es-ES"/>
        </w:rPr>
        <w:t>10</w:t>
      </w:r>
      <w:r w:rsidR="00CA2A31" w:rsidRPr="001B3520">
        <w:rPr>
          <w:rStyle w:val="tlid-translation"/>
          <w:rFonts w:ascii="Arial" w:hAnsi="Arial" w:cs="Arial"/>
          <w:color w:val="FF0000"/>
          <w:sz w:val="24"/>
          <w:szCs w:val="24"/>
          <w:u w:val="single"/>
          <w:lang w:val="es-ES"/>
        </w:rPr>
        <w:t>00 V o menos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se puede usar en la misma </w:t>
      </w:r>
      <w:r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bandeja de cables, y </w:t>
      </w:r>
    </w:p>
    <w:p w:rsidR="00C13C91" w:rsidRDefault="00C13C91" w:rsidP="00A8079E">
      <w:pPr>
        <w:spacing w:after="0" w:line="240" w:lineRule="auto"/>
        <w:jc w:val="both"/>
        <w:rPr>
          <w:rStyle w:val="tlid-translation"/>
          <w:lang w:val="es-ES"/>
        </w:rPr>
      </w:pPr>
      <w:r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L</w:t>
      </w:r>
      <w:r w:rsidR="004B5787"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a parte b</w:t>
      </w:r>
      <w:r w:rsidR="00CA2A31"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)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4B5787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señala que los cables que operan a más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10</w:t>
      </w:r>
      <w:r w:rsidR="004B5787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00 V y los cables que operan a menos de 600 V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</w:t>
      </w:r>
      <w:r w:rsidR="00CA2A31"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 xml:space="preserve">se pueden usar en la misma bandeja si </w:t>
      </w:r>
      <w:r w:rsidR="004B5787"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>hay una barrera fija sólida</w:t>
      </w:r>
      <w:r w:rsidR="004B5787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, no combustible</w:t>
      </w:r>
      <w:r w:rsidR="00A8079E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fija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instalada en la bandeja para separar los cables de </w:t>
      </w:r>
      <w:r w:rsidR="00A8079E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más</w:t>
      </w:r>
      <w:r w:rsidR="004B5787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10</w:t>
      </w:r>
      <w:r w:rsidR="004B5787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00 V, de los cables de menos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10</w:t>
      </w:r>
      <w:r w:rsidR="004B5787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00 V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. </w:t>
      </w:r>
      <w:r w:rsidR="00CA2A31" w:rsidRPr="003E7DD3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Y cu</w:t>
      </w:r>
      <w:r w:rsidR="00A8079E" w:rsidRPr="003E7DD3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 xml:space="preserve">ando los cables de </w:t>
      </w:r>
      <w:r w:rsidR="00CA2A31" w:rsidRPr="003E7DD3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 xml:space="preserve">más de </w:t>
      </w:r>
      <w:r w:rsidR="00F649A2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10</w:t>
      </w:r>
      <w:r w:rsidR="00CA2A31" w:rsidRPr="003E7DD3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00 V son de tipo MC, no es necesario tener una barrera en la ba</w:t>
      </w:r>
      <w:r w:rsidR="00A8079E" w:rsidRPr="003E7DD3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ndeja de cables</w:t>
      </w:r>
      <w:r w:rsidR="00A8079E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, y </w:t>
      </w:r>
      <w:r w:rsidR="00A8079E"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los cables tipo</w:t>
      </w:r>
      <w:r w:rsidR="00CA2A31"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 xml:space="preserve"> MC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que funcionan a </w:t>
      </w:r>
      <w:r w:rsidR="00CA2A31"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más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de </w:t>
      </w:r>
      <w:r w:rsidR="00F649A2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>10</w:t>
      </w:r>
      <w:r w:rsidR="00CA2A31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00 V </w:t>
      </w:r>
      <w:r w:rsidR="00CA2A31"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>se pueden usar en la</w:t>
      </w:r>
      <w:r w:rsidR="00A8079E" w:rsidRPr="001B3520">
        <w:rPr>
          <w:rStyle w:val="tlid-translation"/>
          <w:rFonts w:ascii="Arial" w:hAnsi="Arial" w:cs="Arial"/>
          <w:b/>
          <w:color w:val="FF0000"/>
          <w:sz w:val="24"/>
          <w:szCs w:val="24"/>
          <w:lang w:val="es-ES"/>
        </w:rPr>
        <w:t xml:space="preserve"> misma bandeja</w:t>
      </w:r>
      <w:r w:rsidR="00A8079E" w:rsidRPr="00A8079E">
        <w:rPr>
          <w:rStyle w:val="tlid-translation"/>
          <w:rFonts w:ascii="Arial" w:hAnsi="Arial" w:cs="Arial"/>
          <w:color w:val="FF0000"/>
          <w:sz w:val="24"/>
          <w:szCs w:val="24"/>
          <w:lang w:val="es-ES"/>
        </w:rPr>
        <w:t xml:space="preserve"> que los </w:t>
      </w:r>
      <w:r w:rsidR="00A8079E"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 xml:space="preserve">cables tipo MC </w:t>
      </w:r>
      <w:r w:rsidR="00CA2A31"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 xml:space="preserve">que operan </w:t>
      </w:r>
      <w:r w:rsidR="00A8079E"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>a</w:t>
      </w:r>
      <w:r w:rsidR="00A8079E" w:rsidRPr="008500C6">
        <w:rPr>
          <w:rStyle w:val="tlid-translation"/>
          <w:b/>
          <w:i/>
          <w:color w:val="FF0000"/>
          <w:lang w:val="es-ES"/>
        </w:rPr>
        <w:t xml:space="preserve"> </w:t>
      </w:r>
      <w:r w:rsidR="00CA2A31"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 xml:space="preserve">menos de </w:t>
      </w:r>
      <w:r w:rsidR="00F649A2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>10</w:t>
      </w:r>
      <w:r w:rsidR="00CA2A31" w:rsidRPr="008500C6">
        <w:rPr>
          <w:rStyle w:val="tlid-translation"/>
          <w:rFonts w:ascii="Arial" w:hAnsi="Arial" w:cs="Arial"/>
          <w:b/>
          <w:i/>
          <w:color w:val="FF0000"/>
          <w:sz w:val="24"/>
          <w:szCs w:val="24"/>
          <w:lang w:val="es-ES"/>
        </w:rPr>
        <w:t>00 V.</w:t>
      </w:r>
      <w:r w:rsidR="00CA2A31" w:rsidRPr="00C13C91">
        <w:rPr>
          <w:rStyle w:val="tlid-translation"/>
          <w:color w:val="FF0000"/>
          <w:lang w:val="es-ES"/>
        </w:rPr>
        <w:t xml:space="preserve"> </w:t>
      </w:r>
    </w:p>
    <w:p w:rsidR="00C13C91" w:rsidRDefault="0001611B" w:rsidP="00CA2A31">
      <w:pPr>
        <w:spacing w:after="0" w:line="240" w:lineRule="auto"/>
        <w:rPr>
          <w:lang w:val="es-ES"/>
        </w:rPr>
      </w:pPr>
      <w:r w:rsidRPr="0001611B">
        <w:rPr>
          <w:noProof/>
        </w:rPr>
        <w:lastRenderedPageBreak/>
        <w:drawing>
          <wp:inline distT="0" distB="0" distL="0" distR="0">
            <wp:extent cx="5391150" cy="5410200"/>
            <wp:effectExtent l="0" t="0" r="0" b="0"/>
            <wp:docPr id="6" name="Imagen 6" descr="C:\Users\luisp\Documents\392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isp\Documents\392-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C91" w:rsidRDefault="00C13C91" w:rsidP="00CA2A31">
      <w:pPr>
        <w:spacing w:after="0" w:line="240" w:lineRule="auto"/>
        <w:rPr>
          <w:lang w:val="es-ES"/>
        </w:rPr>
      </w:pPr>
    </w:p>
    <w:p w:rsidR="00CA2A31" w:rsidRPr="00C13C91" w:rsidRDefault="00CA2A31" w:rsidP="00C13C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lang w:val="es-ES"/>
        </w:rPr>
        <w:br/>
      </w:r>
      <w:r>
        <w:rPr>
          <w:lang w:val="es-ES"/>
        </w:rPr>
        <w:br/>
      </w:r>
      <w:r w:rsidRPr="00C13C91">
        <w:rPr>
          <w:rStyle w:val="tlid-translation"/>
          <w:rFonts w:ascii="Arial" w:hAnsi="Arial" w:cs="Arial"/>
          <w:sz w:val="24"/>
          <w:szCs w:val="24"/>
          <w:lang w:val="es-ES"/>
        </w:rPr>
        <w:t xml:space="preserve">Se debe usar una barrera fija sólida, no combustible, en la bandeja para separar los cables de </w:t>
      </w:r>
      <w:r w:rsidR="00C13C91" w:rsidRPr="00C13C91">
        <w:rPr>
          <w:rStyle w:val="tlid-translation"/>
          <w:rFonts w:ascii="Arial" w:hAnsi="Arial" w:cs="Arial"/>
          <w:sz w:val="24"/>
          <w:szCs w:val="24"/>
          <w:lang w:val="es-ES"/>
        </w:rPr>
        <w:t>más de 600 V y los de menos de 600 V,</w:t>
      </w:r>
      <w:r w:rsidR="00C13C91">
        <w:rPr>
          <w:rStyle w:val="tlid-translation"/>
          <w:rFonts w:ascii="Arial" w:hAnsi="Arial" w:cs="Arial"/>
          <w:sz w:val="24"/>
          <w:szCs w:val="24"/>
          <w:lang w:val="es-ES"/>
        </w:rPr>
        <w:t xml:space="preserve"> </w:t>
      </w:r>
      <w:r w:rsidRPr="00C13C91">
        <w:rPr>
          <w:rStyle w:val="tlid-translation"/>
          <w:rFonts w:ascii="Arial" w:hAnsi="Arial" w:cs="Arial"/>
          <w:sz w:val="24"/>
          <w:szCs w:val="24"/>
          <w:lang w:val="es-ES"/>
        </w:rPr>
        <w:t xml:space="preserve">con cubiertas no metálicas, pero </w:t>
      </w:r>
      <w:r w:rsidRPr="001B3520">
        <w:rPr>
          <w:rStyle w:val="tlid-translation"/>
          <w:rFonts w:ascii="Arial" w:hAnsi="Arial" w:cs="Arial"/>
          <w:b/>
          <w:sz w:val="24"/>
          <w:szCs w:val="24"/>
          <w:lang w:val="es-ES"/>
        </w:rPr>
        <w:t>la barrera no es necesaria</w:t>
      </w:r>
      <w:r w:rsidRPr="00C13C91">
        <w:rPr>
          <w:rStyle w:val="tlid-translation"/>
          <w:rFonts w:ascii="Arial" w:hAnsi="Arial" w:cs="Arial"/>
          <w:sz w:val="24"/>
          <w:szCs w:val="24"/>
          <w:lang w:val="es-ES"/>
        </w:rPr>
        <w:t xml:space="preserve"> en la bande</w:t>
      </w:r>
      <w:r w:rsidR="00C13C91">
        <w:rPr>
          <w:rStyle w:val="tlid-translation"/>
          <w:rFonts w:ascii="Arial" w:hAnsi="Arial" w:cs="Arial"/>
          <w:sz w:val="24"/>
          <w:szCs w:val="24"/>
          <w:lang w:val="es-ES"/>
        </w:rPr>
        <w:t xml:space="preserve">ja </w:t>
      </w:r>
      <w:r w:rsidR="00C13C91" w:rsidRPr="0001611B">
        <w:rPr>
          <w:rStyle w:val="tlid-translation"/>
          <w:rFonts w:ascii="Arial" w:hAnsi="Arial" w:cs="Arial"/>
          <w:b/>
          <w:i/>
          <w:sz w:val="24"/>
          <w:szCs w:val="24"/>
          <w:lang w:val="es-ES"/>
        </w:rPr>
        <w:t xml:space="preserve">si los cables de </w:t>
      </w:r>
      <w:r w:rsidR="001B3520" w:rsidRPr="0001611B">
        <w:rPr>
          <w:rStyle w:val="tlid-translation"/>
          <w:rFonts w:ascii="Arial" w:hAnsi="Arial" w:cs="Arial"/>
          <w:b/>
          <w:i/>
          <w:sz w:val="24"/>
          <w:szCs w:val="24"/>
          <w:lang w:val="es-ES"/>
        </w:rPr>
        <w:t>más</w:t>
      </w:r>
      <w:r w:rsidR="00C13C91" w:rsidRPr="0001611B">
        <w:rPr>
          <w:rStyle w:val="tlid-translation"/>
          <w:rFonts w:ascii="Arial" w:hAnsi="Arial" w:cs="Arial"/>
          <w:b/>
          <w:i/>
          <w:sz w:val="24"/>
          <w:szCs w:val="24"/>
          <w:lang w:val="es-ES"/>
        </w:rPr>
        <w:t xml:space="preserve"> de</w:t>
      </w:r>
      <w:r w:rsidR="001B3520" w:rsidRPr="0001611B">
        <w:rPr>
          <w:rStyle w:val="tlid-translation"/>
          <w:rFonts w:ascii="Arial" w:hAnsi="Arial" w:cs="Arial"/>
          <w:b/>
          <w:i/>
          <w:sz w:val="24"/>
          <w:szCs w:val="24"/>
          <w:lang w:val="es-ES"/>
        </w:rPr>
        <w:t xml:space="preserve"> </w:t>
      </w:r>
      <w:r w:rsidR="00C13C91" w:rsidRPr="0001611B">
        <w:rPr>
          <w:rStyle w:val="tlid-translation"/>
          <w:rFonts w:ascii="Arial" w:hAnsi="Arial" w:cs="Arial"/>
          <w:b/>
          <w:i/>
          <w:sz w:val="24"/>
          <w:szCs w:val="24"/>
          <w:lang w:val="es-ES"/>
        </w:rPr>
        <w:t>600 V</w:t>
      </w:r>
      <w:r w:rsidRPr="0001611B">
        <w:rPr>
          <w:rStyle w:val="tlid-translation"/>
          <w:rFonts w:ascii="Arial" w:hAnsi="Arial" w:cs="Arial"/>
          <w:b/>
          <w:i/>
          <w:sz w:val="24"/>
          <w:szCs w:val="24"/>
          <w:lang w:val="es-ES"/>
        </w:rPr>
        <w:t xml:space="preserve"> son de tipo MC</w:t>
      </w:r>
      <w:r w:rsidRPr="00C13C91">
        <w:rPr>
          <w:rStyle w:val="tlid-translation"/>
          <w:rFonts w:ascii="Arial" w:hAnsi="Arial" w:cs="Arial"/>
          <w:sz w:val="24"/>
          <w:szCs w:val="24"/>
          <w:lang w:val="es-ES"/>
        </w:rPr>
        <w:t>.</w:t>
      </w:r>
      <w:r w:rsidRPr="00C13C91">
        <w:rPr>
          <w:rFonts w:ascii="Arial" w:hAnsi="Arial" w:cs="Arial"/>
          <w:sz w:val="24"/>
          <w:szCs w:val="24"/>
          <w:lang w:val="es-ES"/>
        </w:rPr>
        <w:br/>
      </w:r>
    </w:p>
    <w:p w:rsidR="00691745" w:rsidRDefault="00691745">
      <w:pPr>
        <w:rPr>
          <w:lang w:val="es-MX"/>
        </w:rPr>
      </w:pPr>
    </w:p>
    <w:sectPr w:rsidR="00691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E0537"/>
    <w:multiLevelType w:val="hybridMultilevel"/>
    <w:tmpl w:val="681A1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12463"/>
    <w:multiLevelType w:val="hybridMultilevel"/>
    <w:tmpl w:val="7BCEF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CB0"/>
    <w:rsid w:val="0001611B"/>
    <w:rsid w:val="00084134"/>
    <w:rsid w:val="001B3520"/>
    <w:rsid w:val="002134A2"/>
    <w:rsid w:val="0026311C"/>
    <w:rsid w:val="00270956"/>
    <w:rsid w:val="00384CB0"/>
    <w:rsid w:val="003E7DD3"/>
    <w:rsid w:val="00465165"/>
    <w:rsid w:val="004B5787"/>
    <w:rsid w:val="005734A4"/>
    <w:rsid w:val="00675FDF"/>
    <w:rsid w:val="00691745"/>
    <w:rsid w:val="006B27B8"/>
    <w:rsid w:val="007E51D9"/>
    <w:rsid w:val="008500C6"/>
    <w:rsid w:val="00890021"/>
    <w:rsid w:val="008C6EFD"/>
    <w:rsid w:val="009A52FE"/>
    <w:rsid w:val="00A8079E"/>
    <w:rsid w:val="00A840C9"/>
    <w:rsid w:val="00B10E6F"/>
    <w:rsid w:val="00B506B0"/>
    <w:rsid w:val="00C13C91"/>
    <w:rsid w:val="00CA2A31"/>
    <w:rsid w:val="00CB0B75"/>
    <w:rsid w:val="00F649A2"/>
    <w:rsid w:val="00F73A76"/>
    <w:rsid w:val="00FC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C7A6B"/>
  <w15:chartTrackingRefBased/>
  <w15:docId w15:val="{D3F9677A-06FB-4FAD-8CC6-BF13A152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lid-translation">
    <w:name w:val="tlid-translation"/>
    <w:basedOn w:val="Fuentedeprrafopredeter"/>
    <w:rsid w:val="00384CB0"/>
  </w:style>
  <w:style w:type="paragraph" w:styleId="Prrafodelista">
    <w:name w:val="List Paragraph"/>
    <w:basedOn w:val="Normal"/>
    <w:uiPriority w:val="34"/>
    <w:qFormat/>
    <w:rsid w:val="008C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ortiz</dc:creator>
  <cp:keywords/>
  <dc:description/>
  <cp:lastModifiedBy>Jose Luis</cp:lastModifiedBy>
  <cp:revision>4</cp:revision>
  <dcterms:created xsi:type="dcterms:W3CDTF">2020-01-23T04:14:00Z</dcterms:created>
  <dcterms:modified xsi:type="dcterms:W3CDTF">2020-02-13T02:27:00Z</dcterms:modified>
</cp:coreProperties>
</file>